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2FBC5" w14:textId="77777777" w:rsidR="00A0158B" w:rsidRPr="00EA0B92" w:rsidRDefault="00A0158B" w:rsidP="00EA0B92">
      <w:pPr>
        <w:pStyle w:val="MemoHeader"/>
        <w:spacing w:before="0" w:after="0" w:afterAutospacing="0"/>
        <w:jc w:val="center"/>
        <w:rPr>
          <w:rFonts w:ascii="Times New Roman" w:hAnsi="Times New Roman"/>
          <w:szCs w:val="32"/>
        </w:rPr>
      </w:pPr>
      <w:r w:rsidRPr="00EA0B92">
        <w:rPr>
          <w:rFonts w:ascii="Times New Roman" w:hAnsi="Times New Roman"/>
          <w:szCs w:val="32"/>
        </w:rPr>
        <w:t>PUC Interoffice Memorandum</w:t>
      </w:r>
    </w:p>
    <w:p w14:paraId="05D18F4F" w14:textId="77777777" w:rsidR="00A0158B" w:rsidRPr="00EA0B92" w:rsidRDefault="00A0158B" w:rsidP="00C34E84">
      <w:pPr>
        <w:spacing w:after="0"/>
        <w:jc w:val="both"/>
        <w:rPr>
          <w:rFonts w:cs="Times New Roman"/>
          <w:szCs w:val="24"/>
        </w:rPr>
      </w:pPr>
    </w:p>
    <w:p w14:paraId="53737BE6" w14:textId="4BBEFD7A" w:rsidR="004F6AA3" w:rsidRPr="00EA0B92" w:rsidRDefault="004F6AA3" w:rsidP="004F6AA3">
      <w:pPr>
        <w:tabs>
          <w:tab w:val="left" w:pos="1440"/>
        </w:tabs>
        <w:spacing w:after="0" w:line="240" w:lineRule="auto"/>
        <w:jc w:val="both"/>
        <w:rPr>
          <w:rFonts w:cs="Times New Roman"/>
          <w:szCs w:val="24"/>
        </w:rPr>
      </w:pPr>
      <w:r w:rsidRPr="00EA0B92">
        <w:rPr>
          <w:rFonts w:cs="Times New Roman"/>
          <w:b/>
          <w:szCs w:val="24"/>
        </w:rPr>
        <w:t>To:</w:t>
      </w:r>
      <w:r w:rsidRPr="00EA0B92">
        <w:rPr>
          <w:rFonts w:cs="Times New Roman"/>
          <w:szCs w:val="24"/>
        </w:rPr>
        <w:tab/>
      </w:r>
      <w:r w:rsidR="00ED0BA7">
        <w:rPr>
          <w:rFonts w:cs="Times New Roman"/>
          <w:szCs w:val="24"/>
        </w:rPr>
        <w:t>Dean Courtney</w:t>
      </w:r>
      <w:r w:rsidR="00595E0E">
        <w:rPr>
          <w:rFonts w:cs="Times New Roman"/>
          <w:szCs w:val="24"/>
        </w:rPr>
        <w:t>, Attorney</w:t>
      </w:r>
    </w:p>
    <w:p w14:paraId="10651B39" w14:textId="77777777" w:rsidR="004F6AA3" w:rsidRPr="00EA0B92" w:rsidRDefault="004F6AA3" w:rsidP="004F6AA3">
      <w:pPr>
        <w:spacing w:after="0" w:line="240" w:lineRule="auto"/>
        <w:ind w:left="1440"/>
        <w:jc w:val="both"/>
        <w:rPr>
          <w:rFonts w:cs="Times New Roman"/>
          <w:szCs w:val="24"/>
        </w:rPr>
      </w:pPr>
      <w:r w:rsidRPr="00EA0B92">
        <w:rPr>
          <w:rFonts w:cs="Times New Roman"/>
          <w:szCs w:val="24"/>
        </w:rPr>
        <w:t>Legal Division</w:t>
      </w:r>
    </w:p>
    <w:p w14:paraId="11D20611" w14:textId="77777777" w:rsidR="004F6AA3" w:rsidRPr="00EA0B92" w:rsidRDefault="004F6AA3" w:rsidP="004F6AA3">
      <w:pPr>
        <w:spacing w:after="0" w:line="240" w:lineRule="auto"/>
        <w:jc w:val="both"/>
        <w:rPr>
          <w:rFonts w:cs="Times New Roman"/>
          <w:szCs w:val="24"/>
        </w:rPr>
      </w:pPr>
    </w:p>
    <w:p w14:paraId="21FF7242" w14:textId="184DE9FB" w:rsidR="004F6AA3" w:rsidRPr="00EA0B92" w:rsidRDefault="004F6AA3" w:rsidP="004F6AA3">
      <w:pPr>
        <w:tabs>
          <w:tab w:val="left" w:pos="1440"/>
        </w:tabs>
        <w:spacing w:after="0" w:line="240" w:lineRule="auto"/>
        <w:jc w:val="both"/>
        <w:rPr>
          <w:rFonts w:cs="Times New Roman"/>
          <w:szCs w:val="24"/>
        </w:rPr>
      </w:pPr>
      <w:r w:rsidRPr="00EA0B92">
        <w:rPr>
          <w:rFonts w:cs="Times New Roman"/>
          <w:b/>
          <w:szCs w:val="24"/>
        </w:rPr>
        <w:t>From:</w:t>
      </w:r>
      <w:r w:rsidRPr="00EA0B92">
        <w:rPr>
          <w:rFonts w:cs="Times New Roman"/>
          <w:szCs w:val="24"/>
        </w:rPr>
        <w:tab/>
      </w:r>
      <w:r w:rsidR="00A5799D">
        <w:rPr>
          <w:rFonts w:cs="Times New Roman"/>
          <w:szCs w:val="24"/>
        </w:rPr>
        <w:t>Nabaraj Pokharel</w:t>
      </w:r>
      <w:r w:rsidRPr="003302EC">
        <w:rPr>
          <w:rFonts w:cs="Times New Roman"/>
          <w:szCs w:val="24"/>
        </w:rPr>
        <w:t>,</w:t>
      </w:r>
      <w:r w:rsidRPr="00EA0B92">
        <w:rPr>
          <w:rFonts w:cs="Times New Roman"/>
          <w:szCs w:val="24"/>
        </w:rPr>
        <w:t xml:space="preserve"> </w:t>
      </w:r>
      <w:r w:rsidR="003302EC">
        <w:rPr>
          <w:rFonts w:cs="Times New Roman"/>
          <w:szCs w:val="24"/>
        </w:rPr>
        <w:t>Engineering Specialist</w:t>
      </w:r>
    </w:p>
    <w:p w14:paraId="5FCF0F03" w14:textId="76D7F779" w:rsidR="004F6AA3" w:rsidRPr="00F7290A" w:rsidRDefault="007E62B3" w:rsidP="004F6AA3">
      <w:pPr>
        <w:ind w:left="1440"/>
        <w:rPr>
          <w:rFonts w:cs="Times New Roman"/>
        </w:rPr>
      </w:pPr>
      <w:r>
        <w:rPr>
          <w:rFonts w:cs="Times New Roman"/>
        </w:rPr>
        <w:t>Infrastructure</w:t>
      </w:r>
      <w:r w:rsidR="004F6AA3">
        <w:rPr>
          <w:rFonts w:cs="Times New Roman"/>
        </w:rPr>
        <w:t xml:space="preserve"> Division</w:t>
      </w:r>
    </w:p>
    <w:p w14:paraId="257FD968" w14:textId="1EF2B1F8" w:rsidR="004F6AA3" w:rsidRPr="00EA0B92" w:rsidRDefault="004F6AA3" w:rsidP="004F6AA3">
      <w:pPr>
        <w:tabs>
          <w:tab w:val="left" w:pos="1440"/>
          <w:tab w:val="right" w:pos="9360"/>
        </w:tabs>
        <w:spacing w:after="0" w:line="240" w:lineRule="auto"/>
        <w:jc w:val="both"/>
        <w:rPr>
          <w:rFonts w:cs="Times New Roman"/>
          <w:b/>
          <w:szCs w:val="24"/>
        </w:rPr>
      </w:pPr>
      <w:r w:rsidRPr="00EA0B92">
        <w:rPr>
          <w:rFonts w:cs="Times New Roman"/>
          <w:b/>
          <w:szCs w:val="24"/>
        </w:rPr>
        <w:t>Date:</w:t>
      </w:r>
      <w:r w:rsidRPr="00EA0B92">
        <w:rPr>
          <w:rFonts w:cs="Times New Roman"/>
          <w:szCs w:val="24"/>
        </w:rPr>
        <w:t xml:space="preserve">  </w:t>
      </w:r>
      <w:r w:rsidRPr="00EA0B92">
        <w:rPr>
          <w:rFonts w:cs="Times New Roman"/>
          <w:szCs w:val="24"/>
        </w:rPr>
        <w:tab/>
      </w:r>
      <w:r w:rsidR="0052089F">
        <w:rPr>
          <w:rFonts w:cs="Times New Roman"/>
          <w:szCs w:val="24"/>
        </w:rPr>
        <w:t>May</w:t>
      </w:r>
      <w:r w:rsidR="00EE67AF">
        <w:rPr>
          <w:rFonts w:cs="Times New Roman"/>
          <w:szCs w:val="24"/>
        </w:rPr>
        <w:t xml:space="preserve"> </w:t>
      </w:r>
      <w:r w:rsidR="00C866CD">
        <w:rPr>
          <w:rFonts w:cs="Times New Roman"/>
          <w:szCs w:val="24"/>
        </w:rPr>
        <w:t>13</w:t>
      </w:r>
      <w:r w:rsidR="00ED0BA7">
        <w:rPr>
          <w:rFonts w:cs="Times New Roman"/>
          <w:szCs w:val="24"/>
        </w:rPr>
        <w:t>, 2020</w:t>
      </w:r>
    </w:p>
    <w:p w14:paraId="34C4332A" w14:textId="77777777" w:rsidR="004F6AA3" w:rsidRPr="00EA0B92" w:rsidRDefault="004F6AA3" w:rsidP="004F6AA3">
      <w:pPr>
        <w:tabs>
          <w:tab w:val="left" w:pos="1440"/>
        </w:tabs>
        <w:spacing w:after="0" w:line="240" w:lineRule="auto"/>
        <w:ind w:left="1440" w:hanging="1440"/>
        <w:jc w:val="both"/>
        <w:rPr>
          <w:rFonts w:cs="Times New Roman"/>
          <w:szCs w:val="24"/>
        </w:rPr>
      </w:pPr>
    </w:p>
    <w:p w14:paraId="5BCAD318" w14:textId="6DC6BC85" w:rsidR="00ED0BA7" w:rsidRDefault="00810083" w:rsidP="00ED0BA7">
      <w:pPr>
        <w:tabs>
          <w:tab w:val="left" w:pos="1440"/>
        </w:tabs>
        <w:spacing w:line="240" w:lineRule="auto"/>
        <w:ind w:left="1440" w:hanging="1440"/>
        <w:jc w:val="both"/>
        <w:rPr>
          <w:rFonts w:ascii="Helvetica" w:hAnsi="Helvetica" w:cs="Helvetica"/>
          <w:color w:val="333333"/>
          <w:sz w:val="21"/>
          <w:szCs w:val="21"/>
        </w:rPr>
      </w:pPr>
      <w:r w:rsidRPr="00EA0B92">
        <w:rPr>
          <w:rFonts w:cs="Times New Roman"/>
          <w:b/>
        </w:rPr>
        <w:t>Subject:</w:t>
      </w:r>
      <w:r w:rsidRPr="00EA0B92">
        <w:rPr>
          <w:rFonts w:cs="Times New Roman"/>
          <w:b/>
        </w:rPr>
        <w:tab/>
      </w:r>
      <w:r w:rsidRPr="005275BF">
        <w:rPr>
          <w:rFonts w:cs="Times New Roman"/>
          <w:b/>
          <w:color w:val="000000" w:themeColor="text1"/>
          <w:szCs w:val="24"/>
        </w:rPr>
        <w:t xml:space="preserve">Docket No. </w:t>
      </w:r>
      <w:r w:rsidR="008C45E1" w:rsidRPr="005275BF">
        <w:rPr>
          <w:rFonts w:cs="Times New Roman"/>
          <w:b/>
          <w:color w:val="000000" w:themeColor="text1"/>
          <w:szCs w:val="24"/>
        </w:rPr>
        <w:t>50</w:t>
      </w:r>
      <w:r w:rsidR="00ED0BA7" w:rsidRPr="005275BF">
        <w:rPr>
          <w:rFonts w:cs="Times New Roman"/>
          <w:b/>
          <w:color w:val="000000" w:themeColor="text1"/>
          <w:szCs w:val="24"/>
        </w:rPr>
        <w:t>319</w:t>
      </w:r>
      <w:r w:rsidR="008551C0" w:rsidRPr="005275BF">
        <w:rPr>
          <w:rFonts w:cs="Times New Roman"/>
          <w:color w:val="000000" w:themeColor="text1"/>
          <w:szCs w:val="24"/>
        </w:rPr>
        <w:t>,</w:t>
      </w:r>
      <w:r w:rsidR="008551C0" w:rsidRPr="005275BF">
        <w:rPr>
          <w:rFonts w:cs="Times New Roman"/>
          <w:b/>
          <w:color w:val="000000" w:themeColor="text1"/>
          <w:szCs w:val="24"/>
        </w:rPr>
        <w:t xml:space="preserve"> </w:t>
      </w:r>
      <w:r w:rsidR="00ED0BA7" w:rsidRPr="00683D18">
        <w:rPr>
          <w:rFonts w:cs="Times New Roman"/>
          <w:i/>
          <w:color w:val="000000" w:themeColor="text1"/>
          <w:szCs w:val="24"/>
        </w:rPr>
        <w:t xml:space="preserve">Application of SWWC Utilities, Inc. </w:t>
      </w:r>
      <w:r w:rsidR="00140A61" w:rsidRPr="00683D18">
        <w:rPr>
          <w:rFonts w:cs="Times New Roman"/>
          <w:i/>
          <w:color w:val="000000" w:themeColor="text1"/>
          <w:szCs w:val="24"/>
        </w:rPr>
        <w:t xml:space="preserve">dba </w:t>
      </w:r>
      <w:r w:rsidR="00ED0BA7" w:rsidRPr="00683D18">
        <w:rPr>
          <w:rFonts w:cs="Times New Roman"/>
          <w:i/>
          <w:color w:val="000000" w:themeColor="text1"/>
          <w:szCs w:val="24"/>
        </w:rPr>
        <w:t xml:space="preserve">Water Services, Inc. and Monarch Utilities I, L.P. </w:t>
      </w:r>
      <w:r w:rsidR="0091465D" w:rsidRPr="00683D18">
        <w:rPr>
          <w:rFonts w:cs="Times New Roman"/>
          <w:i/>
          <w:color w:val="000000" w:themeColor="text1"/>
          <w:szCs w:val="24"/>
        </w:rPr>
        <w:t>f</w:t>
      </w:r>
      <w:r w:rsidR="00ED0BA7" w:rsidRPr="00683D18">
        <w:rPr>
          <w:rFonts w:cs="Times New Roman"/>
          <w:i/>
          <w:color w:val="000000" w:themeColor="text1"/>
          <w:szCs w:val="24"/>
        </w:rPr>
        <w:t xml:space="preserve">or Sale, Transfer, or Merger of Facilities and </w:t>
      </w:r>
      <w:r w:rsidR="00E35545" w:rsidRPr="00683D18">
        <w:rPr>
          <w:rFonts w:cs="Times New Roman"/>
          <w:i/>
          <w:color w:val="000000" w:themeColor="text1"/>
          <w:szCs w:val="24"/>
        </w:rPr>
        <w:t>C</w:t>
      </w:r>
      <w:r w:rsidR="00ED0BA7" w:rsidRPr="00683D18">
        <w:rPr>
          <w:rFonts w:cs="Times New Roman"/>
          <w:i/>
          <w:color w:val="000000" w:themeColor="text1"/>
          <w:szCs w:val="24"/>
        </w:rPr>
        <w:t xml:space="preserve">ertificate </w:t>
      </w:r>
      <w:r w:rsidR="00672EF1">
        <w:rPr>
          <w:rFonts w:cs="Times New Roman"/>
          <w:i/>
          <w:color w:val="000000" w:themeColor="text1"/>
          <w:szCs w:val="24"/>
        </w:rPr>
        <w:t>R</w:t>
      </w:r>
      <w:r w:rsidR="00ED0BA7" w:rsidRPr="00683D18">
        <w:rPr>
          <w:rFonts w:cs="Times New Roman"/>
          <w:i/>
          <w:color w:val="000000" w:themeColor="text1"/>
          <w:szCs w:val="24"/>
        </w:rPr>
        <w:t xml:space="preserve">ights </w:t>
      </w:r>
      <w:r w:rsidR="00E35545" w:rsidRPr="00683D18">
        <w:rPr>
          <w:rFonts w:cs="Times New Roman"/>
          <w:i/>
          <w:color w:val="000000" w:themeColor="text1"/>
          <w:szCs w:val="24"/>
        </w:rPr>
        <w:t>i</w:t>
      </w:r>
      <w:r w:rsidR="00ED0BA7" w:rsidRPr="00683D18">
        <w:rPr>
          <w:rFonts w:cs="Times New Roman"/>
          <w:i/>
          <w:color w:val="000000" w:themeColor="text1"/>
          <w:szCs w:val="24"/>
        </w:rPr>
        <w:t xml:space="preserve">n Bandera, Bexar, Comal, Gillespie, Guadalupe, Hays, Kendall, Kerr, </w:t>
      </w:r>
      <w:r w:rsidR="00E35545" w:rsidRPr="00683D18">
        <w:rPr>
          <w:rFonts w:cs="Times New Roman"/>
          <w:i/>
          <w:color w:val="000000" w:themeColor="text1"/>
          <w:szCs w:val="24"/>
        </w:rPr>
        <w:t>a</w:t>
      </w:r>
      <w:r w:rsidR="00ED0BA7" w:rsidRPr="00683D18">
        <w:rPr>
          <w:rFonts w:cs="Times New Roman"/>
          <w:i/>
          <w:color w:val="000000" w:themeColor="text1"/>
          <w:szCs w:val="24"/>
        </w:rPr>
        <w:t>nd Medina Counties.</w:t>
      </w:r>
    </w:p>
    <w:p w14:paraId="7FD2D892" w14:textId="673963B5" w:rsidR="00ED0BA7" w:rsidRPr="00AA2DB4" w:rsidRDefault="00ED0BA7" w:rsidP="00140A61">
      <w:pPr>
        <w:spacing w:line="240" w:lineRule="auto"/>
        <w:jc w:val="both"/>
        <w:rPr>
          <w:rFonts w:cs="Times New Roman"/>
          <w:bCs/>
          <w:szCs w:val="24"/>
        </w:rPr>
      </w:pPr>
      <w:r w:rsidRPr="00AA2DB4">
        <w:rPr>
          <w:rFonts w:cs="Times New Roman"/>
          <w:bCs/>
          <w:szCs w:val="24"/>
        </w:rPr>
        <w:t xml:space="preserve">On </w:t>
      </w:r>
      <w:r w:rsidRPr="00AA2DB4">
        <w:rPr>
          <w:rFonts w:cs="Times New Roman"/>
          <w:szCs w:val="24"/>
        </w:rPr>
        <w:t xml:space="preserve">December 5, 2019, </w:t>
      </w:r>
      <w:r w:rsidR="00AA2DB4" w:rsidRPr="00AA2DB4">
        <w:rPr>
          <w:rFonts w:cs="Times New Roman"/>
          <w:bCs/>
          <w:szCs w:val="24"/>
        </w:rPr>
        <w:t>Monarch Utilities I L.P.</w:t>
      </w:r>
      <w:r w:rsidR="00AA2DB4" w:rsidRPr="00AA2DB4" w:rsidDel="00AA2DB4">
        <w:rPr>
          <w:rFonts w:cs="Times New Roman"/>
          <w:szCs w:val="24"/>
        </w:rPr>
        <w:t xml:space="preserve"> </w:t>
      </w:r>
      <w:r w:rsidRPr="00AA2DB4">
        <w:rPr>
          <w:rFonts w:cs="Times New Roman"/>
          <w:bCs/>
          <w:szCs w:val="24"/>
        </w:rPr>
        <w:t>(</w:t>
      </w:r>
      <w:r w:rsidR="00AA2DB4" w:rsidRPr="00AA2DB4">
        <w:rPr>
          <w:rFonts w:cs="Times New Roman"/>
          <w:bCs/>
          <w:szCs w:val="24"/>
        </w:rPr>
        <w:t xml:space="preserve">Monarch or </w:t>
      </w:r>
      <w:r w:rsidR="00672EF1">
        <w:rPr>
          <w:rFonts w:cs="Times New Roman"/>
          <w:bCs/>
          <w:szCs w:val="24"/>
        </w:rPr>
        <w:t xml:space="preserve">the </w:t>
      </w:r>
      <w:r w:rsidRPr="00AA2DB4">
        <w:rPr>
          <w:rFonts w:cs="Times New Roman"/>
          <w:bCs/>
          <w:szCs w:val="24"/>
        </w:rPr>
        <w:t xml:space="preserve">Purchaser) and </w:t>
      </w:r>
      <w:r w:rsidR="00AA2DB4" w:rsidRPr="00AA2DB4">
        <w:rPr>
          <w:rFonts w:cs="Times New Roman"/>
          <w:bCs/>
          <w:szCs w:val="24"/>
        </w:rPr>
        <w:t xml:space="preserve">SWWC Utilities, </w:t>
      </w:r>
      <w:r w:rsidR="005275BF">
        <w:rPr>
          <w:rFonts w:cs="Times New Roman"/>
          <w:bCs/>
          <w:szCs w:val="24"/>
        </w:rPr>
        <w:t>I</w:t>
      </w:r>
      <w:r w:rsidR="00AA2DB4" w:rsidRPr="00AA2DB4">
        <w:rPr>
          <w:rFonts w:cs="Times New Roman"/>
          <w:bCs/>
          <w:szCs w:val="24"/>
        </w:rPr>
        <w:t xml:space="preserve">nc. dba Water Services, </w:t>
      </w:r>
      <w:r w:rsidR="00AA2DB4">
        <w:rPr>
          <w:rFonts w:cs="Times New Roman"/>
          <w:bCs/>
          <w:szCs w:val="24"/>
        </w:rPr>
        <w:t>I</w:t>
      </w:r>
      <w:r w:rsidR="00AA2DB4" w:rsidRPr="00AA2DB4">
        <w:rPr>
          <w:rFonts w:cs="Times New Roman"/>
          <w:bCs/>
          <w:szCs w:val="24"/>
        </w:rPr>
        <w:t>nc.</w:t>
      </w:r>
      <w:r w:rsidRPr="00AA2DB4">
        <w:rPr>
          <w:rFonts w:cs="Times New Roman"/>
          <w:i/>
          <w:szCs w:val="24"/>
        </w:rPr>
        <w:t xml:space="preserve"> </w:t>
      </w:r>
      <w:r w:rsidRPr="00AA2DB4">
        <w:rPr>
          <w:rFonts w:cs="Times New Roman"/>
          <w:szCs w:val="24"/>
        </w:rPr>
        <w:t>(</w:t>
      </w:r>
      <w:r w:rsidR="00AA2DB4" w:rsidRPr="00AA2DB4">
        <w:rPr>
          <w:rFonts w:cs="Times New Roman"/>
          <w:szCs w:val="24"/>
        </w:rPr>
        <w:t xml:space="preserve">SWWC or </w:t>
      </w:r>
      <w:r w:rsidR="00672EF1">
        <w:rPr>
          <w:rFonts w:cs="Times New Roman"/>
          <w:szCs w:val="24"/>
        </w:rPr>
        <w:t xml:space="preserve">the </w:t>
      </w:r>
      <w:r w:rsidRPr="00AA2DB4">
        <w:rPr>
          <w:rFonts w:cs="Times New Roman"/>
          <w:bCs/>
          <w:szCs w:val="24"/>
        </w:rPr>
        <w:t>Seller) (collectively, Applicants)</w:t>
      </w:r>
      <w:r w:rsidR="00C866CD">
        <w:rPr>
          <w:rFonts w:cs="Times New Roman"/>
          <w:bCs/>
          <w:szCs w:val="24"/>
        </w:rPr>
        <w:t xml:space="preserve"> </w:t>
      </w:r>
      <w:r w:rsidRPr="00AA2DB4">
        <w:rPr>
          <w:rFonts w:cs="Times New Roman"/>
          <w:bCs/>
          <w:szCs w:val="24"/>
        </w:rPr>
        <w:t xml:space="preserve">filed an application for </w:t>
      </w:r>
      <w:r w:rsidR="003E11DA">
        <w:rPr>
          <w:rFonts w:cs="Times New Roman"/>
          <w:bCs/>
          <w:szCs w:val="24"/>
        </w:rPr>
        <w:t>the s</w:t>
      </w:r>
      <w:r w:rsidRPr="00AA2DB4">
        <w:rPr>
          <w:rFonts w:cs="Times New Roman"/>
          <w:bCs/>
          <w:szCs w:val="24"/>
        </w:rPr>
        <w:t xml:space="preserve">ale, </w:t>
      </w:r>
      <w:r w:rsidR="003E11DA">
        <w:rPr>
          <w:rFonts w:cs="Times New Roman"/>
          <w:bCs/>
          <w:szCs w:val="24"/>
        </w:rPr>
        <w:t>t</w:t>
      </w:r>
      <w:r w:rsidRPr="00AA2DB4">
        <w:rPr>
          <w:rFonts w:cs="Times New Roman"/>
          <w:bCs/>
          <w:szCs w:val="24"/>
        </w:rPr>
        <w:t xml:space="preserve">ransfer, or </w:t>
      </w:r>
      <w:r w:rsidR="003E11DA">
        <w:rPr>
          <w:rFonts w:cs="Times New Roman"/>
          <w:bCs/>
          <w:szCs w:val="24"/>
        </w:rPr>
        <w:t>m</w:t>
      </w:r>
      <w:r w:rsidRPr="00AA2DB4">
        <w:rPr>
          <w:rFonts w:cs="Times New Roman"/>
          <w:bCs/>
          <w:szCs w:val="24"/>
        </w:rPr>
        <w:t>erger</w:t>
      </w:r>
      <w:r w:rsidR="00C866CD">
        <w:rPr>
          <w:rFonts w:cs="Times New Roman"/>
          <w:bCs/>
          <w:szCs w:val="24"/>
        </w:rPr>
        <w:t xml:space="preserve"> </w:t>
      </w:r>
      <w:r w:rsidRPr="00AA2DB4">
        <w:rPr>
          <w:rFonts w:cs="Times New Roman"/>
          <w:bCs/>
          <w:szCs w:val="24"/>
        </w:rPr>
        <w:t xml:space="preserve">of facilities and </w:t>
      </w:r>
      <w:r w:rsidR="003E11DA">
        <w:rPr>
          <w:rFonts w:cs="Times New Roman"/>
          <w:bCs/>
          <w:szCs w:val="24"/>
        </w:rPr>
        <w:t>c</w:t>
      </w:r>
      <w:r w:rsidRPr="00AA2DB4">
        <w:rPr>
          <w:rFonts w:cs="Times New Roman"/>
          <w:bCs/>
          <w:szCs w:val="24"/>
        </w:rPr>
        <w:t xml:space="preserve">ertificate </w:t>
      </w:r>
      <w:r w:rsidR="00C866CD">
        <w:rPr>
          <w:rFonts w:cs="Times New Roman"/>
          <w:bCs/>
          <w:szCs w:val="24"/>
        </w:rPr>
        <w:t xml:space="preserve">of convenience and necessity (CCN) </w:t>
      </w:r>
      <w:r w:rsidRPr="00AA2DB4">
        <w:rPr>
          <w:rFonts w:cs="Times New Roman"/>
          <w:bCs/>
          <w:szCs w:val="24"/>
        </w:rPr>
        <w:t xml:space="preserve">rights in </w:t>
      </w:r>
      <w:r w:rsidR="00AA2DB4" w:rsidRPr="00AA2DB4">
        <w:rPr>
          <w:rFonts w:cs="Times New Roman"/>
          <w:color w:val="333333"/>
          <w:szCs w:val="24"/>
        </w:rPr>
        <w:t xml:space="preserve">Bandera, Bexar, Comal, Gillespie, Guadalupe, Hays, Kendall, Kerr, </w:t>
      </w:r>
      <w:r w:rsidR="00E35545">
        <w:rPr>
          <w:rFonts w:cs="Times New Roman"/>
          <w:color w:val="333333"/>
          <w:szCs w:val="24"/>
        </w:rPr>
        <w:t>a</w:t>
      </w:r>
      <w:r w:rsidR="00AA2DB4" w:rsidRPr="00AA2DB4">
        <w:rPr>
          <w:rFonts w:cs="Times New Roman"/>
          <w:color w:val="333333"/>
          <w:szCs w:val="24"/>
        </w:rPr>
        <w:t xml:space="preserve">nd Medina </w:t>
      </w:r>
      <w:r w:rsidRPr="00AA2DB4">
        <w:rPr>
          <w:rFonts w:cs="Times New Roman"/>
          <w:bCs/>
          <w:szCs w:val="24"/>
        </w:rPr>
        <w:t>Counties</w:t>
      </w:r>
      <w:r w:rsidR="00672EF1">
        <w:rPr>
          <w:rFonts w:cs="Times New Roman"/>
          <w:bCs/>
          <w:szCs w:val="24"/>
        </w:rPr>
        <w:t xml:space="preserve"> </w:t>
      </w:r>
      <w:r w:rsidR="00C73AFE">
        <w:rPr>
          <w:rFonts w:cs="Times New Roman"/>
          <w:bCs/>
          <w:szCs w:val="24"/>
        </w:rPr>
        <w:t>under</w:t>
      </w:r>
      <w:r w:rsidRPr="00AA2DB4">
        <w:rPr>
          <w:rFonts w:cs="Times New Roman"/>
          <w:bCs/>
          <w:szCs w:val="24"/>
        </w:rPr>
        <w:t xml:space="preserve"> Texas Water Code </w:t>
      </w:r>
      <w:r w:rsidR="003E11DA">
        <w:rPr>
          <w:rFonts w:cs="Times New Roman"/>
          <w:bCs/>
          <w:szCs w:val="24"/>
        </w:rPr>
        <w:t>(TWC)</w:t>
      </w:r>
      <w:r w:rsidRPr="00AA2DB4">
        <w:rPr>
          <w:rFonts w:cs="Times New Roman"/>
          <w:bCs/>
          <w:szCs w:val="24"/>
        </w:rPr>
        <w:t xml:space="preserve"> § 13.301</w:t>
      </w:r>
      <w:r w:rsidRPr="00AA2DB4">
        <w:rPr>
          <w:rFonts w:cs="Times New Roman"/>
          <w:szCs w:val="24"/>
        </w:rPr>
        <w:t xml:space="preserve"> </w:t>
      </w:r>
      <w:r w:rsidRPr="00AA2DB4">
        <w:rPr>
          <w:rFonts w:cs="Times New Roman"/>
          <w:bCs/>
          <w:szCs w:val="24"/>
        </w:rPr>
        <w:t xml:space="preserve">and 16 </w:t>
      </w:r>
      <w:r w:rsidRPr="00AA2DB4">
        <w:rPr>
          <w:rFonts w:cs="Times New Roman"/>
          <w:szCs w:val="24"/>
        </w:rPr>
        <w:t>Texas Administrative Code</w:t>
      </w:r>
      <w:r w:rsidR="003E11DA">
        <w:rPr>
          <w:rFonts w:cs="Times New Roman"/>
          <w:szCs w:val="24"/>
        </w:rPr>
        <w:t xml:space="preserve"> (TAC)</w:t>
      </w:r>
      <w:r w:rsidRPr="00AA2DB4">
        <w:rPr>
          <w:rFonts w:cs="Times New Roman"/>
          <w:szCs w:val="24"/>
        </w:rPr>
        <w:t xml:space="preserve"> </w:t>
      </w:r>
      <w:r w:rsidRPr="00AA2DB4">
        <w:rPr>
          <w:rFonts w:cs="Times New Roman"/>
          <w:bCs/>
          <w:szCs w:val="24"/>
        </w:rPr>
        <w:t>§ 24.239.</w:t>
      </w:r>
      <w:r w:rsidR="00537EF1">
        <w:rPr>
          <w:rFonts w:cs="Times New Roman"/>
          <w:bCs/>
          <w:szCs w:val="24"/>
        </w:rPr>
        <w:t xml:space="preserve"> </w:t>
      </w:r>
    </w:p>
    <w:p w14:paraId="173834FF" w14:textId="4F01A8A6" w:rsidR="006B3D3B" w:rsidRDefault="006B3D3B" w:rsidP="00140A61">
      <w:pPr>
        <w:autoSpaceDE w:val="0"/>
        <w:autoSpaceDN w:val="0"/>
        <w:adjustRightInd w:val="0"/>
        <w:spacing w:after="0" w:line="240" w:lineRule="auto"/>
        <w:jc w:val="both"/>
        <w:rPr>
          <w:rFonts w:cs="Times New Roman"/>
          <w:szCs w:val="24"/>
        </w:rPr>
      </w:pPr>
      <w:r>
        <w:rPr>
          <w:rFonts w:cs="Times New Roman"/>
          <w:szCs w:val="24"/>
        </w:rPr>
        <w:t xml:space="preserve">SWWC seeks to transfer all of the water service area held under </w:t>
      </w:r>
      <w:r w:rsidR="00C866CD">
        <w:rPr>
          <w:rFonts w:cs="Times New Roman"/>
          <w:szCs w:val="24"/>
        </w:rPr>
        <w:t>CCN</w:t>
      </w:r>
      <w:r>
        <w:rPr>
          <w:rFonts w:cs="Times New Roman"/>
          <w:szCs w:val="24"/>
        </w:rPr>
        <w:t xml:space="preserve"> </w:t>
      </w:r>
      <w:r w:rsidR="00391044">
        <w:rPr>
          <w:rFonts w:cs="Times New Roman"/>
          <w:szCs w:val="24"/>
        </w:rPr>
        <w:t xml:space="preserve">No. </w:t>
      </w:r>
      <w:r>
        <w:rPr>
          <w:rFonts w:cs="Times New Roman"/>
          <w:szCs w:val="24"/>
        </w:rPr>
        <w:t>11106 to Monarch</w:t>
      </w:r>
      <w:r w:rsidR="002B7307">
        <w:rPr>
          <w:rFonts w:cs="Times New Roman"/>
          <w:szCs w:val="24"/>
        </w:rPr>
        <w:t xml:space="preserve">’s CCN </w:t>
      </w:r>
      <w:r w:rsidR="00391044">
        <w:rPr>
          <w:rFonts w:cs="Times New Roman"/>
          <w:szCs w:val="24"/>
        </w:rPr>
        <w:t xml:space="preserve">No. </w:t>
      </w:r>
      <w:r w:rsidR="002B7307">
        <w:rPr>
          <w:rFonts w:cs="Times New Roman"/>
          <w:szCs w:val="24"/>
        </w:rPr>
        <w:t>12983</w:t>
      </w:r>
      <w:r>
        <w:rPr>
          <w:rFonts w:cs="Times New Roman"/>
          <w:szCs w:val="24"/>
        </w:rPr>
        <w:t xml:space="preserve"> and cancel its CCN</w:t>
      </w:r>
      <w:r w:rsidR="002B7307">
        <w:rPr>
          <w:rFonts w:cs="Times New Roman"/>
          <w:szCs w:val="24"/>
        </w:rPr>
        <w:t xml:space="preserve"> </w:t>
      </w:r>
      <w:r w:rsidR="00391044">
        <w:rPr>
          <w:rFonts w:cs="Times New Roman"/>
          <w:szCs w:val="24"/>
        </w:rPr>
        <w:t xml:space="preserve">No. </w:t>
      </w:r>
      <w:r w:rsidR="002B7307">
        <w:rPr>
          <w:rFonts w:cs="Times New Roman"/>
          <w:szCs w:val="24"/>
        </w:rPr>
        <w:t>11106</w:t>
      </w:r>
      <w:r>
        <w:rPr>
          <w:rFonts w:cs="Times New Roman"/>
          <w:szCs w:val="24"/>
        </w:rPr>
        <w:t xml:space="preserve">. The </w:t>
      </w:r>
      <w:r w:rsidR="00D36308">
        <w:rPr>
          <w:rFonts w:cs="Times New Roman"/>
          <w:szCs w:val="24"/>
        </w:rPr>
        <w:t xml:space="preserve">entire </w:t>
      </w:r>
      <w:r>
        <w:rPr>
          <w:rFonts w:cs="Times New Roman"/>
          <w:szCs w:val="24"/>
        </w:rPr>
        <w:t xml:space="preserve">requested </w:t>
      </w:r>
      <w:r w:rsidR="00D36308">
        <w:rPr>
          <w:rFonts w:cs="Times New Roman"/>
          <w:szCs w:val="24"/>
        </w:rPr>
        <w:t>area subject to this transaction</w:t>
      </w:r>
      <w:r>
        <w:rPr>
          <w:rFonts w:cs="Times New Roman"/>
          <w:szCs w:val="24"/>
        </w:rPr>
        <w:t xml:space="preserve"> include</w:t>
      </w:r>
      <w:r w:rsidR="00391044">
        <w:rPr>
          <w:rFonts w:cs="Times New Roman"/>
          <w:szCs w:val="24"/>
        </w:rPr>
        <w:t>s</w:t>
      </w:r>
      <w:r>
        <w:rPr>
          <w:rFonts w:cs="Times New Roman"/>
          <w:szCs w:val="24"/>
        </w:rPr>
        <w:t xml:space="preserve"> approximately </w:t>
      </w:r>
      <w:r w:rsidR="008C6F71">
        <w:rPr>
          <w:rFonts w:cs="Times New Roman"/>
          <w:szCs w:val="24"/>
        </w:rPr>
        <w:t>8</w:t>
      </w:r>
      <w:r>
        <w:rPr>
          <w:rFonts w:cs="Times New Roman"/>
          <w:szCs w:val="24"/>
        </w:rPr>
        <w:t>,</w:t>
      </w:r>
      <w:r w:rsidR="008C6F71">
        <w:rPr>
          <w:rFonts w:cs="Times New Roman"/>
          <w:szCs w:val="24"/>
        </w:rPr>
        <w:t>2</w:t>
      </w:r>
      <w:r>
        <w:rPr>
          <w:rFonts w:cs="Times New Roman"/>
          <w:szCs w:val="24"/>
        </w:rPr>
        <w:t>5</w:t>
      </w:r>
      <w:r w:rsidR="008C6F71">
        <w:rPr>
          <w:rFonts w:cs="Times New Roman"/>
          <w:szCs w:val="24"/>
        </w:rPr>
        <w:t>8</w:t>
      </w:r>
      <w:r>
        <w:rPr>
          <w:rFonts w:cs="Times New Roman"/>
          <w:szCs w:val="24"/>
        </w:rPr>
        <w:t xml:space="preserve"> </w:t>
      </w:r>
      <w:r w:rsidR="00D36308">
        <w:rPr>
          <w:rFonts w:cs="Times New Roman"/>
          <w:szCs w:val="24"/>
        </w:rPr>
        <w:t xml:space="preserve">total </w:t>
      </w:r>
      <w:r>
        <w:rPr>
          <w:rFonts w:cs="Times New Roman"/>
          <w:szCs w:val="24"/>
        </w:rPr>
        <w:t xml:space="preserve">acres and </w:t>
      </w:r>
      <w:r w:rsidR="00C111F7">
        <w:rPr>
          <w:rFonts w:cs="Times New Roman"/>
          <w:szCs w:val="24"/>
        </w:rPr>
        <w:t>3</w:t>
      </w:r>
      <w:r w:rsidR="00D36308">
        <w:rPr>
          <w:rFonts w:cs="Times New Roman"/>
          <w:szCs w:val="24"/>
        </w:rPr>
        <w:t>,</w:t>
      </w:r>
      <w:r w:rsidR="00C111F7">
        <w:rPr>
          <w:rFonts w:cs="Times New Roman"/>
          <w:szCs w:val="24"/>
        </w:rPr>
        <w:t>905</w:t>
      </w:r>
      <w:r>
        <w:rPr>
          <w:rFonts w:cs="Times New Roman"/>
          <w:szCs w:val="24"/>
        </w:rPr>
        <w:t xml:space="preserve"> </w:t>
      </w:r>
      <w:r w:rsidR="00D36308">
        <w:rPr>
          <w:rFonts w:cs="Times New Roman"/>
          <w:szCs w:val="24"/>
        </w:rPr>
        <w:t>current customers</w:t>
      </w:r>
      <w:r>
        <w:rPr>
          <w:rFonts w:cs="Times New Roman"/>
          <w:szCs w:val="24"/>
        </w:rPr>
        <w:t>.</w:t>
      </w:r>
    </w:p>
    <w:p w14:paraId="1007C943" w14:textId="77777777" w:rsidR="006B3D3B" w:rsidRDefault="006B3D3B" w:rsidP="00140A61">
      <w:pPr>
        <w:autoSpaceDE w:val="0"/>
        <w:autoSpaceDN w:val="0"/>
        <w:adjustRightInd w:val="0"/>
        <w:spacing w:after="0" w:line="240" w:lineRule="auto"/>
        <w:jc w:val="both"/>
        <w:rPr>
          <w:rFonts w:cs="Times New Roman"/>
          <w:szCs w:val="24"/>
        </w:rPr>
      </w:pPr>
    </w:p>
    <w:p w14:paraId="5F1B2623" w14:textId="5CFFC94B" w:rsidR="002935CC" w:rsidRPr="009A1D98" w:rsidRDefault="002935CC" w:rsidP="002935CC">
      <w:pPr>
        <w:autoSpaceDE w:val="0"/>
        <w:autoSpaceDN w:val="0"/>
        <w:adjustRightInd w:val="0"/>
        <w:spacing w:after="0" w:line="240" w:lineRule="auto"/>
        <w:jc w:val="both"/>
        <w:rPr>
          <w:rFonts w:cs="Times New Roman"/>
          <w:bCs/>
          <w:szCs w:val="24"/>
        </w:rPr>
      </w:pPr>
      <w:r w:rsidRPr="009A1D98">
        <w:rPr>
          <w:rFonts w:cs="Times New Roman"/>
          <w:bCs/>
          <w:szCs w:val="24"/>
        </w:rPr>
        <w:t xml:space="preserve">Staff has reviewed the information filed by the Applicants </w:t>
      </w:r>
      <w:r w:rsidR="00537EF1">
        <w:rPr>
          <w:rFonts w:cs="Times New Roman"/>
          <w:bCs/>
          <w:szCs w:val="24"/>
        </w:rPr>
        <w:t>on</w:t>
      </w:r>
      <w:r w:rsidR="00C866CD">
        <w:rPr>
          <w:rFonts w:cs="Times New Roman"/>
          <w:bCs/>
          <w:szCs w:val="24"/>
        </w:rPr>
        <w:t xml:space="preserve"> January 8, 2020,</w:t>
      </w:r>
      <w:r w:rsidR="00537EF1">
        <w:rPr>
          <w:rFonts w:cs="Times New Roman"/>
          <w:bCs/>
          <w:szCs w:val="24"/>
        </w:rPr>
        <w:t xml:space="preserve"> January 22, 2020</w:t>
      </w:r>
      <w:r w:rsidR="00C866CD">
        <w:rPr>
          <w:rFonts w:cs="Times New Roman"/>
          <w:bCs/>
          <w:szCs w:val="24"/>
        </w:rPr>
        <w:t>,</w:t>
      </w:r>
      <w:r w:rsidR="00537EF1">
        <w:rPr>
          <w:rFonts w:cs="Times New Roman"/>
          <w:bCs/>
          <w:szCs w:val="24"/>
        </w:rPr>
        <w:t xml:space="preserve"> </w:t>
      </w:r>
      <w:r w:rsidRPr="009A1D98">
        <w:rPr>
          <w:rFonts w:cs="Times New Roman"/>
          <w:bCs/>
          <w:szCs w:val="24"/>
        </w:rPr>
        <w:t>and</w:t>
      </w:r>
      <w:r w:rsidR="001D4A47">
        <w:rPr>
          <w:rFonts w:cs="Times New Roman"/>
          <w:bCs/>
          <w:szCs w:val="24"/>
        </w:rPr>
        <w:t xml:space="preserve"> March 24, 2020 </w:t>
      </w:r>
      <w:r w:rsidR="00792634">
        <w:rPr>
          <w:rFonts w:cs="Times New Roman"/>
          <w:bCs/>
          <w:szCs w:val="24"/>
        </w:rPr>
        <w:t xml:space="preserve">and </w:t>
      </w:r>
      <w:r w:rsidR="00792634" w:rsidRPr="009A1D98">
        <w:rPr>
          <w:rFonts w:cs="Times New Roman"/>
          <w:bCs/>
          <w:szCs w:val="24"/>
        </w:rPr>
        <w:t>recommends</w:t>
      </w:r>
      <w:r w:rsidRPr="009A1D98">
        <w:rPr>
          <w:rFonts w:cs="Times New Roman"/>
          <w:bCs/>
          <w:szCs w:val="24"/>
        </w:rPr>
        <w:t xml:space="preserve"> that the application be deemed sufficient for filing and administratively complete.  Staff further recommends that </w:t>
      </w:r>
      <w:r w:rsidR="0066672F">
        <w:rPr>
          <w:rFonts w:cs="Times New Roman"/>
          <w:bCs/>
          <w:szCs w:val="24"/>
        </w:rPr>
        <w:t>the</w:t>
      </w:r>
      <w:r w:rsidRPr="009A1D98">
        <w:rPr>
          <w:rFonts w:cs="Times New Roman"/>
          <w:bCs/>
          <w:szCs w:val="24"/>
        </w:rPr>
        <w:t xml:space="preserve"> Applicant be ordered to do the following:</w:t>
      </w:r>
    </w:p>
    <w:p w14:paraId="2F92FCBC" w14:textId="77777777" w:rsidR="002935CC" w:rsidRPr="009A1D98" w:rsidRDefault="002935CC" w:rsidP="002935CC">
      <w:pPr>
        <w:autoSpaceDE w:val="0"/>
        <w:autoSpaceDN w:val="0"/>
        <w:adjustRightInd w:val="0"/>
        <w:spacing w:after="0" w:line="240" w:lineRule="auto"/>
        <w:jc w:val="both"/>
        <w:rPr>
          <w:rFonts w:cs="Times New Roman"/>
          <w:bCs/>
          <w:szCs w:val="24"/>
        </w:rPr>
      </w:pPr>
    </w:p>
    <w:p w14:paraId="11B37823" w14:textId="77777777" w:rsidR="00792634" w:rsidRDefault="00792634" w:rsidP="00792634">
      <w:pPr>
        <w:pStyle w:val="NoSpacing"/>
        <w:numPr>
          <w:ilvl w:val="0"/>
          <w:numId w:val="25"/>
        </w:numPr>
        <w:jc w:val="both"/>
      </w:pPr>
      <w:r>
        <w:t>P</w:t>
      </w:r>
      <w:r w:rsidRPr="00EA0B92">
        <w:t xml:space="preserve">rovide notice of the application </w:t>
      </w:r>
      <w:r>
        <w:t xml:space="preserve">by first-class mail </w:t>
      </w:r>
      <w:r w:rsidRPr="00EA0B92">
        <w:t>to the following:</w:t>
      </w:r>
    </w:p>
    <w:p w14:paraId="2D148612" w14:textId="77777777" w:rsidR="00792634" w:rsidRDefault="00792634" w:rsidP="00792634">
      <w:pPr>
        <w:pStyle w:val="NoSpacing"/>
        <w:ind w:left="720"/>
        <w:jc w:val="both"/>
      </w:pPr>
    </w:p>
    <w:p w14:paraId="07683297" w14:textId="77777777" w:rsidR="00792634" w:rsidRPr="005665C6" w:rsidRDefault="00792634" w:rsidP="00792634">
      <w:pPr>
        <w:pStyle w:val="NoSpacing"/>
        <w:numPr>
          <w:ilvl w:val="1"/>
          <w:numId w:val="25"/>
        </w:numPr>
        <w:jc w:val="both"/>
      </w:pPr>
      <w:r>
        <w:rPr>
          <w:rFonts w:cs="Times New Roman"/>
          <w:szCs w:val="24"/>
        </w:rPr>
        <w:t>C</w:t>
      </w:r>
      <w:r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Pr>
          <w:rFonts w:cs="Times New Roman"/>
          <w:szCs w:val="24"/>
        </w:rPr>
        <w:t>:</w:t>
      </w:r>
    </w:p>
    <w:p w14:paraId="7E475C51" w14:textId="77777777" w:rsidR="004B77A4" w:rsidRPr="004B77A4" w:rsidRDefault="004B77A4" w:rsidP="004B77A4">
      <w:pPr>
        <w:pStyle w:val="NoSpacing"/>
        <w:numPr>
          <w:ilvl w:val="0"/>
          <w:numId w:val="28"/>
        </w:numPr>
        <w:jc w:val="both"/>
        <w:rPr>
          <w:i/>
          <w:iCs/>
        </w:rPr>
      </w:pPr>
      <w:r w:rsidRPr="004B77A4">
        <w:rPr>
          <w:i/>
          <w:iCs/>
        </w:rPr>
        <w:t>Aqua Texas Inc. (CCN No. 12902, 13254)</w:t>
      </w:r>
    </w:p>
    <w:p w14:paraId="12AD7FE5" w14:textId="77777777" w:rsidR="004B77A4" w:rsidRPr="004B77A4" w:rsidRDefault="004B77A4" w:rsidP="004B77A4">
      <w:pPr>
        <w:pStyle w:val="NoSpacing"/>
        <w:numPr>
          <w:ilvl w:val="0"/>
          <w:numId w:val="28"/>
        </w:numPr>
        <w:jc w:val="both"/>
        <w:rPr>
          <w:i/>
          <w:iCs/>
        </w:rPr>
      </w:pPr>
      <w:r w:rsidRPr="004B77A4">
        <w:rPr>
          <w:i/>
          <w:iCs/>
        </w:rPr>
        <w:t>Aqua Utilities Inc. (CCN No. 11157)</w:t>
      </w:r>
    </w:p>
    <w:p w14:paraId="25104065" w14:textId="77777777" w:rsidR="004B77A4" w:rsidRPr="004B77A4" w:rsidRDefault="004B77A4" w:rsidP="004B77A4">
      <w:pPr>
        <w:pStyle w:val="NoSpacing"/>
        <w:numPr>
          <w:ilvl w:val="0"/>
          <w:numId w:val="28"/>
        </w:numPr>
        <w:jc w:val="both"/>
        <w:rPr>
          <w:i/>
          <w:iCs/>
        </w:rPr>
      </w:pPr>
      <w:r w:rsidRPr="004B77A4">
        <w:rPr>
          <w:i/>
          <w:iCs/>
        </w:rPr>
        <w:t>Bandera East Utility LP (CCN No. 13118)</w:t>
      </w:r>
    </w:p>
    <w:p w14:paraId="7B83321D" w14:textId="77777777" w:rsidR="004B77A4" w:rsidRPr="004B77A4" w:rsidRDefault="004B77A4" w:rsidP="004B77A4">
      <w:pPr>
        <w:pStyle w:val="NoSpacing"/>
        <w:numPr>
          <w:ilvl w:val="0"/>
          <w:numId w:val="28"/>
        </w:numPr>
        <w:jc w:val="both"/>
        <w:rPr>
          <w:i/>
          <w:iCs/>
        </w:rPr>
      </w:pPr>
      <w:r w:rsidRPr="004B77A4">
        <w:rPr>
          <w:i/>
          <w:iCs/>
        </w:rPr>
        <w:t>Bandera River Ranch WSC (CCN No. 12262)</w:t>
      </w:r>
    </w:p>
    <w:p w14:paraId="7326710D" w14:textId="77777777" w:rsidR="004B77A4" w:rsidRPr="004B77A4" w:rsidRDefault="004B77A4" w:rsidP="004B77A4">
      <w:pPr>
        <w:pStyle w:val="NoSpacing"/>
        <w:numPr>
          <w:ilvl w:val="0"/>
          <w:numId w:val="28"/>
        </w:numPr>
        <w:jc w:val="both"/>
        <w:rPr>
          <w:i/>
          <w:iCs/>
        </w:rPr>
      </w:pPr>
      <w:r w:rsidRPr="004B77A4">
        <w:rPr>
          <w:i/>
          <w:iCs/>
        </w:rPr>
        <w:t>BBR Water Company a Texas Corp (CCN No. 12857)</w:t>
      </w:r>
    </w:p>
    <w:p w14:paraId="24CBFCEE" w14:textId="77777777" w:rsidR="004B77A4" w:rsidRPr="004B77A4" w:rsidRDefault="004B77A4" w:rsidP="004B77A4">
      <w:pPr>
        <w:pStyle w:val="NoSpacing"/>
        <w:numPr>
          <w:ilvl w:val="0"/>
          <w:numId w:val="28"/>
        </w:numPr>
        <w:jc w:val="both"/>
        <w:rPr>
          <w:i/>
          <w:iCs/>
        </w:rPr>
      </w:pPr>
      <w:r w:rsidRPr="004B77A4">
        <w:rPr>
          <w:i/>
          <w:iCs/>
        </w:rPr>
        <w:t>Boerne Stage Field POA (CCN No. 13189)</w:t>
      </w:r>
    </w:p>
    <w:p w14:paraId="40B2FE05" w14:textId="77777777" w:rsidR="004B77A4" w:rsidRPr="004B77A4" w:rsidRDefault="004B77A4" w:rsidP="004B77A4">
      <w:pPr>
        <w:pStyle w:val="NoSpacing"/>
        <w:numPr>
          <w:ilvl w:val="0"/>
          <w:numId w:val="28"/>
        </w:numPr>
        <w:jc w:val="both"/>
        <w:rPr>
          <w:i/>
          <w:iCs/>
        </w:rPr>
      </w:pPr>
      <w:r w:rsidRPr="004B77A4">
        <w:rPr>
          <w:i/>
          <w:iCs/>
        </w:rPr>
        <w:t>Cimarron Park Water Company (CCN No. 12140)</w:t>
      </w:r>
    </w:p>
    <w:p w14:paraId="2DC7CB34" w14:textId="77777777" w:rsidR="004B77A4" w:rsidRPr="004B77A4" w:rsidRDefault="004B77A4" w:rsidP="004B77A4">
      <w:pPr>
        <w:pStyle w:val="NoSpacing"/>
        <w:numPr>
          <w:ilvl w:val="0"/>
          <w:numId w:val="28"/>
        </w:numPr>
        <w:jc w:val="both"/>
        <w:rPr>
          <w:i/>
          <w:iCs/>
        </w:rPr>
      </w:pPr>
      <w:r w:rsidRPr="004B77A4">
        <w:rPr>
          <w:i/>
          <w:iCs/>
        </w:rPr>
        <w:t>City of Austin (CCN No. 11322)</w:t>
      </w:r>
    </w:p>
    <w:p w14:paraId="64CB4502" w14:textId="77777777" w:rsidR="004B77A4" w:rsidRPr="004B77A4" w:rsidRDefault="004B77A4" w:rsidP="004B77A4">
      <w:pPr>
        <w:pStyle w:val="NoSpacing"/>
        <w:numPr>
          <w:ilvl w:val="0"/>
          <w:numId w:val="28"/>
        </w:numPr>
        <w:jc w:val="both"/>
        <w:rPr>
          <w:i/>
          <w:iCs/>
        </w:rPr>
      </w:pPr>
      <w:r w:rsidRPr="004B77A4">
        <w:rPr>
          <w:i/>
          <w:iCs/>
        </w:rPr>
        <w:t>City of Bandera (CCN No. 13190)</w:t>
      </w:r>
    </w:p>
    <w:p w14:paraId="652343A1" w14:textId="77777777" w:rsidR="004B77A4" w:rsidRPr="004B77A4" w:rsidRDefault="004B77A4" w:rsidP="004B77A4">
      <w:pPr>
        <w:pStyle w:val="NoSpacing"/>
        <w:numPr>
          <w:ilvl w:val="0"/>
          <w:numId w:val="28"/>
        </w:numPr>
        <w:jc w:val="both"/>
        <w:rPr>
          <w:i/>
          <w:iCs/>
        </w:rPr>
      </w:pPr>
      <w:r w:rsidRPr="004B77A4">
        <w:rPr>
          <w:i/>
          <w:iCs/>
        </w:rPr>
        <w:t>City of Boerne (CCN No. 10676)</w:t>
      </w:r>
    </w:p>
    <w:p w14:paraId="14E65287" w14:textId="77777777" w:rsidR="004B77A4" w:rsidRPr="004B77A4" w:rsidRDefault="004B77A4" w:rsidP="004B77A4">
      <w:pPr>
        <w:pStyle w:val="NoSpacing"/>
        <w:numPr>
          <w:ilvl w:val="0"/>
          <w:numId w:val="28"/>
        </w:numPr>
        <w:jc w:val="both"/>
        <w:rPr>
          <w:i/>
          <w:iCs/>
        </w:rPr>
      </w:pPr>
      <w:r w:rsidRPr="004B77A4">
        <w:rPr>
          <w:i/>
          <w:iCs/>
        </w:rPr>
        <w:t>City of Buda (CCN No. 11953)</w:t>
      </w:r>
    </w:p>
    <w:p w14:paraId="62F8D31E" w14:textId="77777777" w:rsidR="004B77A4" w:rsidRPr="004B77A4" w:rsidRDefault="004B77A4" w:rsidP="004B77A4">
      <w:pPr>
        <w:pStyle w:val="NoSpacing"/>
        <w:numPr>
          <w:ilvl w:val="0"/>
          <w:numId w:val="28"/>
        </w:numPr>
        <w:jc w:val="both"/>
        <w:rPr>
          <w:i/>
          <w:iCs/>
        </w:rPr>
      </w:pPr>
      <w:r w:rsidRPr="004B77A4">
        <w:rPr>
          <w:i/>
          <w:iCs/>
        </w:rPr>
        <w:t>City of Bulverde</w:t>
      </w:r>
    </w:p>
    <w:p w14:paraId="7EC80A13" w14:textId="77777777" w:rsidR="004B77A4" w:rsidRPr="004B77A4" w:rsidRDefault="004B77A4" w:rsidP="004B77A4">
      <w:pPr>
        <w:pStyle w:val="NoSpacing"/>
        <w:numPr>
          <w:ilvl w:val="0"/>
          <w:numId w:val="28"/>
        </w:numPr>
        <w:jc w:val="both"/>
        <w:rPr>
          <w:i/>
          <w:iCs/>
        </w:rPr>
      </w:pPr>
      <w:r w:rsidRPr="004B77A4">
        <w:rPr>
          <w:i/>
          <w:iCs/>
        </w:rPr>
        <w:t>City of Fair Oaks Ranch (CCN No. 11246)</w:t>
      </w:r>
    </w:p>
    <w:p w14:paraId="5B37757C" w14:textId="77777777" w:rsidR="004B77A4" w:rsidRPr="004B77A4" w:rsidRDefault="004B77A4" w:rsidP="004B77A4">
      <w:pPr>
        <w:pStyle w:val="NoSpacing"/>
        <w:numPr>
          <w:ilvl w:val="0"/>
          <w:numId w:val="28"/>
        </w:numPr>
        <w:jc w:val="both"/>
        <w:rPr>
          <w:i/>
          <w:iCs/>
        </w:rPr>
      </w:pPr>
      <w:r w:rsidRPr="004B77A4">
        <w:rPr>
          <w:i/>
          <w:iCs/>
        </w:rPr>
        <w:t>City of Hays (CCN No. 11457)</w:t>
      </w:r>
    </w:p>
    <w:p w14:paraId="79A2F62D" w14:textId="77777777" w:rsidR="004B77A4" w:rsidRPr="004B77A4" w:rsidRDefault="004B77A4" w:rsidP="004B77A4">
      <w:pPr>
        <w:pStyle w:val="NoSpacing"/>
        <w:numPr>
          <w:ilvl w:val="0"/>
          <w:numId w:val="28"/>
        </w:numPr>
        <w:jc w:val="both"/>
        <w:rPr>
          <w:i/>
          <w:iCs/>
        </w:rPr>
      </w:pPr>
      <w:r w:rsidRPr="004B77A4">
        <w:rPr>
          <w:i/>
          <w:iCs/>
        </w:rPr>
        <w:t>City of Ingram</w:t>
      </w:r>
    </w:p>
    <w:p w14:paraId="7BCB1E45" w14:textId="77777777" w:rsidR="004B77A4" w:rsidRPr="004B77A4" w:rsidRDefault="004B77A4" w:rsidP="004B77A4">
      <w:pPr>
        <w:pStyle w:val="NoSpacing"/>
        <w:numPr>
          <w:ilvl w:val="0"/>
          <w:numId w:val="28"/>
        </w:numPr>
        <w:jc w:val="both"/>
        <w:rPr>
          <w:i/>
          <w:iCs/>
        </w:rPr>
      </w:pPr>
      <w:r w:rsidRPr="004B77A4">
        <w:rPr>
          <w:i/>
          <w:iCs/>
        </w:rPr>
        <w:t>City of Kerrville (CCN No. 12928)</w:t>
      </w:r>
    </w:p>
    <w:p w14:paraId="3A553C12" w14:textId="77777777" w:rsidR="004B77A4" w:rsidRPr="004B77A4" w:rsidRDefault="004B77A4" w:rsidP="004B77A4">
      <w:pPr>
        <w:pStyle w:val="NoSpacing"/>
        <w:numPr>
          <w:ilvl w:val="0"/>
          <w:numId w:val="28"/>
        </w:numPr>
        <w:jc w:val="both"/>
        <w:rPr>
          <w:i/>
          <w:iCs/>
        </w:rPr>
      </w:pPr>
      <w:r w:rsidRPr="004B77A4">
        <w:rPr>
          <w:i/>
          <w:iCs/>
        </w:rPr>
        <w:t>City of New Braunfels (CCN No. 10677)</w:t>
      </w:r>
    </w:p>
    <w:p w14:paraId="72EE53E1" w14:textId="77777777" w:rsidR="004B77A4" w:rsidRPr="004B77A4" w:rsidRDefault="004B77A4" w:rsidP="004B77A4">
      <w:pPr>
        <w:pStyle w:val="NoSpacing"/>
        <w:numPr>
          <w:ilvl w:val="0"/>
          <w:numId w:val="28"/>
        </w:numPr>
        <w:jc w:val="both"/>
        <w:rPr>
          <w:i/>
          <w:iCs/>
        </w:rPr>
      </w:pPr>
      <w:r w:rsidRPr="004B77A4">
        <w:rPr>
          <w:i/>
          <w:iCs/>
        </w:rPr>
        <w:lastRenderedPageBreak/>
        <w:t>City of San Antonio</w:t>
      </w:r>
    </w:p>
    <w:p w14:paraId="3C14DAAC" w14:textId="77777777" w:rsidR="004B77A4" w:rsidRPr="004B77A4" w:rsidRDefault="004B77A4" w:rsidP="004B77A4">
      <w:pPr>
        <w:pStyle w:val="NoSpacing"/>
        <w:numPr>
          <w:ilvl w:val="0"/>
          <w:numId w:val="28"/>
        </w:numPr>
        <w:jc w:val="both"/>
        <w:rPr>
          <w:i/>
          <w:iCs/>
        </w:rPr>
      </w:pPr>
      <w:r w:rsidRPr="004B77A4">
        <w:rPr>
          <w:i/>
          <w:iCs/>
        </w:rPr>
        <w:t>Dillon Water Resources LP (CCN No. 12844)</w:t>
      </w:r>
    </w:p>
    <w:p w14:paraId="0715BCBF" w14:textId="77777777" w:rsidR="004B77A4" w:rsidRPr="004B77A4" w:rsidRDefault="004B77A4" w:rsidP="004B77A4">
      <w:pPr>
        <w:pStyle w:val="NoSpacing"/>
        <w:numPr>
          <w:ilvl w:val="0"/>
          <w:numId w:val="28"/>
        </w:numPr>
        <w:jc w:val="both"/>
        <w:rPr>
          <w:i/>
          <w:iCs/>
        </w:rPr>
      </w:pPr>
      <w:r w:rsidRPr="004B77A4">
        <w:rPr>
          <w:i/>
          <w:iCs/>
        </w:rPr>
        <w:t>Elm Ridge Water Company Inc. (CCN No. 12885)</w:t>
      </w:r>
    </w:p>
    <w:p w14:paraId="67F6B111" w14:textId="77777777" w:rsidR="004B77A4" w:rsidRPr="004B77A4" w:rsidRDefault="004B77A4" w:rsidP="004B77A4">
      <w:pPr>
        <w:pStyle w:val="NoSpacing"/>
        <w:numPr>
          <w:ilvl w:val="0"/>
          <w:numId w:val="28"/>
        </w:numPr>
        <w:jc w:val="both"/>
        <w:rPr>
          <w:i/>
          <w:iCs/>
        </w:rPr>
      </w:pPr>
      <w:r w:rsidRPr="004B77A4">
        <w:rPr>
          <w:i/>
          <w:iCs/>
        </w:rPr>
        <w:t>Enchanted Oaks WSC (CCN No. 11923)</w:t>
      </w:r>
    </w:p>
    <w:p w14:paraId="7DF3D687" w14:textId="77777777" w:rsidR="004B77A4" w:rsidRPr="004B77A4" w:rsidRDefault="004B77A4" w:rsidP="004B77A4">
      <w:pPr>
        <w:pStyle w:val="NoSpacing"/>
        <w:numPr>
          <w:ilvl w:val="0"/>
          <w:numId w:val="28"/>
        </w:numPr>
        <w:jc w:val="both"/>
        <w:rPr>
          <w:i/>
          <w:iCs/>
        </w:rPr>
      </w:pPr>
      <w:r w:rsidRPr="004B77A4">
        <w:rPr>
          <w:i/>
          <w:iCs/>
        </w:rPr>
        <w:t>Fremont Water Company (CCN No. 12821)</w:t>
      </w:r>
    </w:p>
    <w:p w14:paraId="0E79F4D4" w14:textId="77777777" w:rsidR="004B77A4" w:rsidRPr="004B77A4" w:rsidRDefault="004B77A4" w:rsidP="004B77A4">
      <w:pPr>
        <w:pStyle w:val="NoSpacing"/>
        <w:numPr>
          <w:ilvl w:val="0"/>
          <w:numId w:val="28"/>
        </w:numPr>
        <w:jc w:val="both"/>
        <w:rPr>
          <w:i/>
          <w:iCs/>
        </w:rPr>
      </w:pPr>
      <w:r w:rsidRPr="004B77A4">
        <w:rPr>
          <w:i/>
          <w:iCs/>
        </w:rPr>
        <w:t>Generis Water Works (CCN No. 12908)</w:t>
      </w:r>
    </w:p>
    <w:p w14:paraId="77B21F30" w14:textId="77777777" w:rsidR="004B77A4" w:rsidRPr="004B77A4" w:rsidRDefault="004B77A4" w:rsidP="004B77A4">
      <w:pPr>
        <w:pStyle w:val="NoSpacing"/>
        <w:numPr>
          <w:ilvl w:val="0"/>
          <w:numId w:val="28"/>
        </w:numPr>
        <w:jc w:val="both"/>
        <w:rPr>
          <w:i/>
          <w:iCs/>
        </w:rPr>
      </w:pPr>
      <w:r w:rsidRPr="004B77A4">
        <w:rPr>
          <w:i/>
          <w:iCs/>
        </w:rPr>
        <w:t>Green Valley SUD (CCN No. 10646)</w:t>
      </w:r>
    </w:p>
    <w:p w14:paraId="07635ACB" w14:textId="77777777" w:rsidR="004B77A4" w:rsidRPr="004B77A4" w:rsidRDefault="004B77A4" w:rsidP="004B77A4">
      <w:pPr>
        <w:pStyle w:val="NoSpacing"/>
        <w:numPr>
          <w:ilvl w:val="0"/>
          <w:numId w:val="28"/>
        </w:numPr>
        <w:jc w:val="both"/>
        <w:rPr>
          <w:i/>
          <w:iCs/>
        </w:rPr>
      </w:pPr>
      <w:r w:rsidRPr="004B77A4">
        <w:rPr>
          <w:i/>
          <w:iCs/>
        </w:rPr>
        <w:t>Guadalupe Blanco River Authority (CCN No. 12977)</w:t>
      </w:r>
    </w:p>
    <w:p w14:paraId="099ED605" w14:textId="77777777" w:rsidR="004B77A4" w:rsidRPr="004B77A4" w:rsidRDefault="004B77A4" w:rsidP="004B77A4">
      <w:pPr>
        <w:pStyle w:val="NoSpacing"/>
        <w:numPr>
          <w:ilvl w:val="0"/>
          <w:numId w:val="28"/>
        </w:numPr>
        <w:jc w:val="both"/>
        <w:rPr>
          <w:i/>
          <w:iCs/>
        </w:rPr>
      </w:pPr>
      <w:r w:rsidRPr="004B77A4">
        <w:rPr>
          <w:i/>
          <w:iCs/>
        </w:rPr>
        <w:t>Hill River Water Works (CCN No. 12939)</w:t>
      </w:r>
    </w:p>
    <w:p w14:paraId="2D85411A" w14:textId="77777777" w:rsidR="004B77A4" w:rsidRPr="004B77A4" w:rsidRDefault="004B77A4" w:rsidP="004B77A4">
      <w:pPr>
        <w:pStyle w:val="NoSpacing"/>
        <w:numPr>
          <w:ilvl w:val="0"/>
          <w:numId w:val="28"/>
        </w:numPr>
        <w:jc w:val="both"/>
        <w:rPr>
          <w:i/>
          <w:iCs/>
        </w:rPr>
      </w:pPr>
      <w:r w:rsidRPr="004B77A4">
        <w:rPr>
          <w:i/>
          <w:iCs/>
        </w:rPr>
        <w:t>Ingram Oaks Company Inc. (CCN No. 13134)</w:t>
      </w:r>
    </w:p>
    <w:p w14:paraId="6C1F60A1" w14:textId="77777777" w:rsidR="004B77A4" w:rsidRPr="004B77A4" w:rsidRDefault="004B77A4" w:rsidP="004B77A4">
      <w:pPr>
        <w:pStyle w:val="NoSpacing"/>
        <w:numPr>
          <w:ilvl w:val="0"/>
          <w:numId w:val="28"/>
        </w:numPr>
        <w:jc w:val="both"/>
        <w:rPr>
          <w:i/>
          <w:iCs/>
        </w:rPr>
      </w:pPr>
      <w:r w:rsidRPr="004B77A4">
        <w:rPr>
          <w:i/>
          <w:iCs/>
        </w:rPr>
        <w:t>Kendall County WCID 1 (CCN No. 10685)</w:t>
      </w:r>
    </w:p>
    <w:p w14:paraId="0ACAE6B2" w14:textId="77777777" w:rsidR="004B77A4" w:rsidRPr="004B77A4" w:rsidRDefault="004B77A4" w:rsidP="004B77A4">
      <w:pPr>
        <w:pStyle w:val="NoSpacing"/>
        <w:numPr>
          <w:ilvl w:val="0"/>
          <w:numId w:val="28"/>
        </w:numPr>
        <w:jc w:val="both"/>
        <w:rPr>
          <w:i/>
          <w:iCs/>
        </w:rPr>
      </w:pPr>
      <w:r w:rsidRPr="004B77A4">
        <w:rPr>
          <w:i/>
          <w:iCs/>
        </w:rPr>
        <w:t>Kerr County Water Systems LLC (CCN No. 13166)</w:t>
      </w:r>
    </w:p>
    <w:p w14:paraId="2500E4DA" w14:textId="77777777" w:rsidR="004B77A4" w:rsidRPr="004B77A4" w:rsidRDefault="004B77A4" w:rsidP="004B77A4">
      <w:pPr>
        <w:pStyle w:val="NoSpacing"/>
        <w:numPr>
          <w:ilvl w:val="0"/>
          <w:numId w:val="28"/>
        </w:numPr>
        <w:jc w:val="both"/>
        <w:rPr>
          <w:i/>
          <w:iCs/>
        </w:rPr>
      </w:pPr>
      <w:r w:rsidRPr="004B77A4">
        <w:rPr>
          <w:i/>
          <w:iCs/>
        </w:rPr>
        <w:t>Lackland Water Company (CCN No. 10734)</w:t>
      </w:r>
    </w:p>
    <w:p w14:paraId="2E583CCA" w14:textId="77777777" w:rsidR="004B77A4" w:rsidRPr="004B77A4" w:rsidRDefault="004B77A4" w:rsidP="004B77A4">
      <w:pPr>
        <w:pStyle w:val="NoSpacing"/>
        <w:numPr>
          <w:ilvl w:val="0"/>
          <w:numId w:val="28"/>
        </w:numPr>
        <w:jc w:val="both"/>
        <w:rPr>
          <w:i/>
          <w:iCs/>
        </w:rPr>
      </w:pPr>
      <w:r w:rsidRPr="004B77A4">
        <w:rPr>
          <w:i/>
          <w:iCs/>
        </w:rPr>
        <w:t>Mary Meade Water Company (CCN No. 11570)</w:t>
      </w:r>
    </w:p>
    <w:p w14:paraId="0A20D0B3" w14:textId="77777777" w:rsidR="004B77A4" w:rsidRPr="004B77A4" w:rsidRDefault="004B77A4" w:rsidP="004B77A4">
      <w:pPr>
        <w:pStyle w:val="NoSpacing"/>
        <w:numPr>
          <w:ilvl w:val="0"/>
          <w:numId w:val="28"/>
        </w:numPr>
        <w:jc w:val="both"/>
        <w:rPr>
          <w:i/>
          <w:iCs/>
        </w:rPr>
      </w:pPr>
      <w:r w:rsidRPr="004B77A4">
        <w:rPr>
          <w:i/>
          <w:iCs/>
        </w:rPr>
        <w:t>Oak Forest WSC (CCN No. 13124)</w:t>
      </w:r>
    </w:p>
    <w:p w14:paraId="27F32929" w14:textId="77777777" w:rsidR="004B77A4" w:rsidRPr="004B77A4" w:rsidRDefault="004B77A4" w:rsidP="004B77A4">
      <w:pPr>
        <w:pStyle w:val="NoSpacing"/>
        <w:numPr>
          <w:ilvl w:val="0"/>
          <w:numId w:val="28"/>
        </w:numPr>
        <w:jc w:val="both"/>
        <w:rPr>
          <w:i/>
          <w:iCs/>
        </w:rPr>
      </w:pPr>
      <w:r w:rsidRPr="004B77A4">
        <w:rPr>
          <w:i/>
          <w:iCs/>
        </w:rPr>
        <w:t>San Antonio Water System (CCN No. 10640)</w:t>
      </w:r>
    </w:p>
    <w:p w14:paraId="367EE455" w14:textId="77777777" w:rsidR="004B77A4" w:rsidRPr="004B77A4" w:rsidRDefault="004B77A4" w:rsidP="004B77A4">
      <w:pPr>
        <w:pStyle w:val="NoSpacing"/>
        <w:numPr>
          <w:ilvl w:val="0"/>
          <w:numId w:val="28"/>
        </w:numPr>
        <w:jc w:val="both"/>
        <w:rPr>
          <w:i/>
          <w:iCs/>
        </w:rPr>
      </w:pPr>
      <w:r w:rsidRPr="004B77A4">
        <w:rPr>
          <w:i/>
          <w:iCs/>
        </w:rPr>
        <w:t>Shalako Estates &amp; Canyon Springs Water Systems (CCN No. 12685)</w:t>
      </w:r>
    </w:p>
    <w:p w14:paraId="3D0A73EF" w14:textId="77777777" w:rsidR="004B77A4" w:rsidRPr="004B77A4" w:rsidRDefault="004B77A4" w:rsidP="004B77A4">
      <w:pPr>
        <w:pStyle w:val="NoSpacing"/>
        <w:numPr>
          <w:ilvl w:val="0"/>
          <w:numId w:val="28"/>
        </w:numPr>
        <w:jc w:val="both"/>
        <w:rPr>
          <w:i/>
          <w:iCs/>
        </w:rPr>
      </w:pPr>
      <w:r w:rsidRPr="004B77A4">
        <w:rPr>
          <w:i/>
          <w:iCs/>
        </w:rPr>
        <w:t>Sherman’s Mill WSC (CCN No. 13255)</w:t>
      </w:r>
    </w:p>
    <w:p w14:paraId="550E769C" w14:textId="77777777" w:rsidR="004B77A4" w:rsidRPr="004B77A4" w:rsidRDefault="004B77A4" w:rsidP="004B77A4">
      <w:pPr>
        <w:pStyle w:val="NoSpacing"/>
        <w:numPr>
          <w:ilvl w:val="0"/>
          <w:numId w:val="28"/>
        </w:numPr>
        <w:jc w:val="both"/>
        <w:rPr>
          <w:i/>
          <w:iCs/>
        </w:rPr>
      </w:pPr>
      <w:r w:rsidRPr="004B77A4">
        <w:rPr>
          <w:i/>
          <w:iCs/>
        </w:rPr>
        <w:t>Sherwood-Mt Pisgah WSC (CCN No. 13050)</w:t>
      </w:r>
    </w:p>
    <w:p w14:paraId="26E90FE5" w14:textId="77777777" w:rsidR="004B77A4" w:rsidRPr="004B77A4" w:rsidRDefault="004B77A4" w:rsidP="004B77A4">
      <w:pPr>
        <w:pStyle w:val="NoSpacing"/>
        <w:numPr>
          <w:ilvl w:val="0"/>
          <w:numId w:val="28"/>
        </w:numPr>
        <w:jc w:val="both"/>
        <w:rPr>
          <w:i/>
          <w:iCs/>
        </w:rPr>
      </w:pPr>
      <w:r w:rsidRPr="004B77A4">
        <w:rPr>
          <w:i/>
          <w:iCs/>
        </w:rPr>
        <w:t>Solar Village Homeowners Association (Pending Docket 50083, New Water CCN)</w:t>
      </w:r>
    </w:p>
    <w:p w14:paraId="56139A22" w14:textId="77777777" w:rsidR="004B77A4" w:rsidRPr="004B77A4" w:rsidRDefault="004B77A4" w:rsidP="004B77A4">
      <w:pPr>
        <w:pStyle w:val="NoSpacing"/>
        <w:numPr>
          <w:ilvl w:val="0"/>
          <w:numId w:val="28"/>
        </w:numPr>
        <w:jc w:val="both"/>
        <w:rPr>
          <w:i/>
          <w:iCs/>
        </w:rPr>
      </w:pPr>
      <w:r w:rsidRPr="004B77A4">
        <w:rPr>
          <w:i/>
          <w:iCs/>
        </w:rPr>
        <w:t>SJWTX Inc. (CCN No. 10692)</w:t>
      </w:r>
    </w:p>
    <w:p w14:paraId="490CF14E" w14:textId="77777777" w:rsidR="004B77A4" w:rsidRPr="004B77A4" w:rsidRDefault="004B77A4" w:rsidP="004B77A4">
      <w:pPr>
        <w:pStyle w:val="NoSpacing"/>
        <w:numPr>
          <w:ilvl w:val="0"/>
          <w:numId w:val="28"/>
        </w:numPr>
        <w:jc w:val="both"/>
        <w:rPr>
          <w:i/>
          <w:iCs/>
        </w:rPr>
      </w:pPr>
      <w:r w:rsidRPr="004B77A4">
        <w:rPr>
          <w:i/>
          <w:iCs/>
        </w:rPr>
        <w:t>Split Rock Water System Inc. (CCN No. 12068)</w:t>
      </w:r>
    </w:p>
    <w:p w14:paraId="109206D8" w14:textId="77777777" w:rsidR="004B77A4" w:rsidRPr="004B77A4" w:rsidRDefault="004B77A4" w:rsidP="004B77A4">
      <w:pPr>
        <w:pStyle w:val="NoSpacing"/>
        <w:numPr>
          <w:ilvl w:val="0"/>
          <w:numId w:val="28"/>
        </w:numPr>
        <w:jc w:val="both"/>
        <w:rPr>
          <w:i/>
          <w:iCs/>
        </w:rPr>
      </w:pPr>
      <w:r w:rsidRPr="004B77A4">
        <w:rPr>
          <w:i/>
          <w:iCs/>
        </w:rPr>
        <w:t>Springs Hill WSC (CCN No. 10666)</w:t>
      </w:r>
    </w:p>
    <w:p w14:paraId="4D1D4736" w14:textId="77777777" w:rsidR="004B77A4" w:rsidRPr="004B77A4" w:rsidRDefault="004B77A4" w:rsidP="004B77A4">
      <w:pPr>
        <w:pStyle w:val="NoSpacing"/>
        <w:numPr>
          <w:ilvl w:val="0"/>
          <w:numId w:val="28"/>
        </w:numPr>
        <w:jc w:val="both"/>
        <w:rPr>
          <w:i/>
          <w:iCs/>
        </w:rPr>
      </w:pPr>
      <w:r w:rsidRPr="004B77A4">
        <w:rPr>
          <w:i/>
          <w:iCs/>
        </w:rPr>
        <w:t>SWWC Utilities, Inc. dba Water Services Inc. (CCN No. 11106)</w:t>
      </w:r>
    </w:p>
    <w:p w14:paraId="7741CC0A" w14:textId="77777777" w:rsidR="004B77A4" w:rsidRPr="004B77A4" w:rsidRDefault="004B77A4" w:rsidP="004B77A4">
      <w:pPr>
        <w:pStyle w:val="NoSpacing"/>
        <w:numPr>
          <w:ilvl w:val="0"/>
          <w:numId w:val="28"/>
        </w:numPr>
        <w:jc w:val="both"/>
        <w:rPr>
          <w:i/>
          <w:iCs/>
        </w:rPr>
      </w:pPr>
      <w:r w:rsidRPr="004B77A4">
        <w:rPr>
          <w:i/>
          <w:iCs/>
        </w:rPr>
        <w:t>The Oaks WSC (CCN No. 11581)</w:t>
      </w:r>
    </w:p>
    <w:p w14:paraId="323D8B47" w14:textId="77777777" w:rsidR="004B77A4" w:rsidRPr="004B77A4" w:rsidRDefault="004B77A4" w:rsidP="004B77A4">
      <w:pPr>
        <w:pStyle w:val="NoSpacing"/>
        <w:numPr>
          <w:ilvl w:val="0"/>
          <w:numId w:val="28"/>
        </w:numPr>
        <w:jc w:val="both"/>
        <w:rPr>
          <w:i/>
          <w:iCs/>
        </w:rPr>
      </w:pPr>
      <w:r w:rsidRPr="004B77A4">
        <w:rPr>
          <w:i/>
          <w:iCs/>
        </w:rPr>
        <w:t>Verde Hills WSC (CCN No. 12093)</w:t>
      </w:r>
      <w:bookmarkStart w:id="0" w:name="_GoBack"/>
      <w:bookmarkEnd w:id="0"/>
    </w:p>
    <w:p w14:paraId="7E14EF24" w14:textId="77777777" w:rsidR="004B77A4" w:rsidRPr="004B77A4" w:rsidRDefault="004B77A4" w:rsidP="004B77A4">
      <w:pPr>
        <w:pStyle w:val="NoSpacing"/>
        <w:numPr>
          <w:ilvl w:val="0"/>
          <w:numId w:val="28"/>
        </w:numPr>
        <w:jc w:val="both"/>
        <w:rPr>
          <w:i/>
          <w:iCs/>
        </w:rPr>
      </w:pPr>
      <w:r w:rsidRPr="004B77A4">
        <w:rPr>
          <w:i/>
          <w:iCs/>
        </w:rPr>
        <w:t>Woods WSC (CCN No. 11879)</w:t>
      </w:r>
    </w:p>
    <w:p w14:paraId="04273BCE" w14:textId="77777777" w:rsidR="004B77A4" w:rsidRDefault="004B77A4" w:rsidP="004B77A4">
      <w:pPr>
        <w:pStyle w:val="NoSpacing"/>
        <w:numPr>
          <w:ilvl w:val="0"/>
          <w:numId w:val="28"/>
        </w:numPr>
        <w:jc w:val="both"/>
      </w:pPr>
      <w:r w:rsidRPr="004B77A4">
        <w:rPr>
          <w:i/>
          <w:iCs/>
        </w:rPr>
        <w:t>Yancey WSC (CCN No. 11463)</w:t>
      </w:r>
    </w:p>
    <w:p w14:paraId="60428C95" w14:textId="77777777" w:rsidR="004B77A4" w:rsidRPr="004B77A4" w:rsidRDefault="004B77A4" w:rsidP="004B77A4">
      <w:pPr>
        <w:pStyle w:val="NoSpacing"/>
        <w:numPr>
          <w:ilvl w:val="0"/>
          <w:numId w:val="28"/>
        </w:numPr>
        <w:jc w:val="both"/>
        <w:rPr>
          <w:i/>
          <w:iCs/>
        </w:rPr>
      </w:pPr>
      <w:r w:rsidRPr="004B77A4">
        <w:rPr>
          <w:i/>
          <w:iCs/>
        </w:rPr>
        <w:t>Canyon Regional Water Authority</w:t>
      </w:r>
    </w:p>
    <w:p w14:paraId="74181D99" w14:textId="77777777" w:rsidR="004B77A4" w:rsidRPr="004B77A4" w:rsidRDefault="004B77A4" w:rsidP="004B77A4">
      <w:pPr>
        <w:pStyle w:val="NoSpacing"/>
        <w:numPr>
          <w:ilvl w:val="0"/>
          <w:numId w:val="28"/>
        </w:numPr>
        <w:jc w:val="both"/>
        <w:rPr>
          <w:i/>
          <w:iCs/>
        </w:rPr>
      </w:pPr>
      <w:r w:rsidRPr="004B77A4">
        <w:rPr>
          <w:i/>
          <w:iCs/>
        </w:rPr>
        <w:t>Comal County WCID 6</w:t>
      </w:r>
    </w:p>
    <w:p w14:paraId="5C345EE1" w14:textId="77777777" w:rsidR="004B77A4" w:rsidRPr="004B77A4" w:rsidRDefault="004B77A4" w:rsidP="004B77A4">
      <w:pPr>
        <w:pStyle w:val="NoSpacing"/>
        <w:numPr>
          <w:ilvl w:val="0"/>
          <w:numId w:val="28"/>
        </w:numPr>
        <w:jc w:val="both"/>
        <w:rPr>
          <w:i/>
          <w:iCs/>
        </w:rPr>
      </w:pPr>
      <w:r w:rsidRPr="004B77A4">
        <w:rPr>
          <w:i/>
          <w:iCs/>
        </w:rPr>
        <w:t xml:space="preserve">Flying L PUC </w:t>
      </w:r>
    </w:p>
    <w:p w14:paraId="6028D7F2" w14:textId="77777777" w:rsidR="004B77A4" w:rsidRPr="004B77A4" w:rsidRDefault="004B77A4" w:rsidP="004B77A4">
      <w:pPr>
        <w:pStyle w:val="NoSpacing"/>
        <w:numPr>
          <w:ilvl w:val="0"/>
          <w:numId w:val="28"/>
        </w:numPr>
        <w:jc w:val="both"/>
        <w:rPr>
          <w:i/>
          <w:iCs/>
        </w:rPr>
      </w:pPr>
      <w:r w:rsidRPr="004B77A4">
        <w:rPr>
          <w:i/>
          <w:iCs/>
        </w:rPr>
        <w:t>Gillespie County WCID 1</w:t>
      </w:r>
    </w:p>
    <w:p w14:paraId="19F14292" w14:textId="77777777" w:rsidR="004B77A4" w:rsidRPr="004B77A4" w:rsidRDefault="004B77A4" w:rsidP="004B77A4">
      <w:pPr>
        <w:pStyle w:val="NoSpacing"/>
        <w:numPr>
          <w:ilvl w:val="0"/>
          <w:numId w:val="28"/>
        </w:numPr>
        <w:jc w:val="both"/>
        <w:rPr>
          <w:i/>
          <w:iCs/>
        </w:rPr>
      </w:pPr>
      <w:r w:rsidRPr="004B77A4">
        <w:rPr>
          <w:i/>
          <w:iCs/>
        </w:rPr>
        <w:t>Johnson Ranch MUD</w:t>
      </w:r>
    </w:p>
    <w:p w14:paraId="5793A4D8" w14:textId="77777777" w:rsidR="004B77A4" w:rsidRPr="004B77A4" w:rsidRDefault="004B77A4" w:rsidP="004B77A4">
      <w:pPr>
        <w:pStyle w:val="NoSpacing"/>
        <w:numPr>
          <w:ilvl w:val="0"/>
          <w:numId w:val="28"/>
        </w:numPr>
        <w:jc w:val="both"/>
        <w:rPr>
          <w:i/>
          <w:iCs/>
        </w:rPr>
      </w:pPr>
      <w:r w:rsidRPr="004B77A4">
        <w:rPr>
          <w:i/>
          <w:iCs/>
        </w:rPr>
        <w:t>Lower Colorado River Authority</w:t>
      </w:r>
    </w:p>
    <w:p w14:paraId="5627C916" w14:textId="77777777" w:rsidR="004B77A4" w:rsidRPr="004B77A4" w:rsidRDefault="004B77A4" w:rsidP="004B77A4">
      <w:pPr>
        <w:pStyle w:val="NoSpacing"/>
        <w:numPr>
          <w:ilvl w:val="0"/>
          <w:numId w:val="28"/>
        </w:numPr>
        <w:jc w:val="both"/>
        <w:rPr>
          <w:i/>
          <w:iCs/>
        </w:rPr>
      </w:pPr>
      <w:r w:rsidRPr="004B77A4">
        <w:rPr>
          <w:i/>
          <w:iCs/>
        </w:rPr>
        <w:t>San Antonio River Authority</w:t>
      </w:r>
    </w:p>
    <w:p w14:paraId="4087FB68" w14:textId="2097BAB2" w:rsidR="00792634" w:rsidRDefault="004B77A4" w:rsidP="004B77A4">
      <w:pPr>
        <w:pStyle w:val="NoSpacing"/>
        <w:numPr>
          <w:ilvl w:val="0"/>
          <w:numId w:val="28"/>
        </w:numPr>
        <w:jc w:val="both"/>
        <w:rPr>
          <w:i/>
          <w:iCs/>
        </w:rPr>
      </w:pPr>
      <w:r w:rsidRPr="004B77A4">
        <w:rPr>
          <w:i/>
          <w:iCs/>
        </w:rPr>
        <w:t>Upper Guadalupe River Authority</w:t>
      </w:r>
    </w:p>
    <w:p w14:paraId="77E1F702" w14:textId="77777777" w:rsidR="004B77A4" w:rsidRPr="004B77A4" w:rsidRDefault="004B77A4" w:rsidP="004B77A4">
      <w:pPr>
        <w:pStyle w:val="NoSpacing"/>
        <w:ind w:left="2160"/>
        <w:jc w:val="both"/>
        <w:rPr>
          <w:i/>
          <w:iCs/>
        </w:rPr>
      </w:pPr>
    </w:p>
    <w:p w14:paraId="3BC49268" w14:textId="77777777" w:rsidR="00792634" w:rsidRPr="005665C6" w:rsidRDefault="00792634" w:rsidP="00792634">
      <w:pPr>
        <w:pStyle w:val="NoSpacing"/>
        <w:numPr>
          <w:ilvl w:val="1"/>
          <w:numId w:val="25"/>
        </w:numPr>
        <w:jc w:val="both"/>
      </w:pPr>
      <w:r>
        <w:rPr>
          <w:rFonts w:cs="Times New Roman"/>
          <w:szCs w:val="24"/>
        </w:rPr>
        <w:t>T</w:t>
      </w:r>
      <w:r w:rsidRPr="00B34A5B">
        <w:rPr>
          <w:rFonts w:cs="Times New Roman"/>
          <w:szCs w:val="24"/>
        </w:rPr>
        <w:t>he county judge of each county that is wholly or partially included in the requested area</w:t>
      </w:r>
      <w:r>
        <w:rPr>
          <w:rFonts w:cs="Times New Roman"/>
          <w:szCs w:val="24"/>
        </w:rPr>
        <w:t>:</w:t>
      </w:r>
    </w:p>
    <w:p w14:paraId="28FA1AD3" w14:textId="77777777" w:rsidR="004B77A4" w:rsidRPr="004B77A4" w:rsidRDefault="004B77A4" w:rsidP="004B77A4">
      <w:pPr>
        <w:pStyle w:val="ListParagraph"/>
        <w:widowControl w:val="0"/>
        <w:numPr>
          <w:ilvl w:val="2"/>
          <w:numId w:val="29"/>
        </w:numPr>
        <w:tabs>
          <w:tab w:val="left" w:pos="2160"/>
        </w:tabs>
        <w:autoSpaceDE w:val="0"/>
        <w:autoSpaceDN w:val="0"/>
        <w:adjustRightInd w:val="0"/>
        <w:spacing w:after="0" w:line="240" w:lineRule="auto"/>
        <w:ind w:hanging="360"/>
        <w:rPr>
          <w:i/>
          <w:iCs/>
        </w:rPr>
      </w:pPr>
      <w:r w:rsidRPr="004B77A4">
        <w:rPr>
          <w:i/>
          <w:iCs/>
        </w:rPr>
        <w:t>Bandera County Judge</w:t>
      </w:r>
    </w:p>
    <w:p w14:paraId="1DE3C900" w14:textId="77777777" w:rsidR="004B77A4" w:rsidRPr="004B77A4" w:rsidRDefault="004B77A4" w:rsidP="004B77A4">
      <w:pPr>
        <w:pStyle w:val="ListParagraph"/>
        <w:widowControl w:val="0"/>
        <w:numPr>
          <w:ilvl w:val="2"/>
          <w:numId w:val="29"/>
        </w:numPr>
        <w:autoSpaceDE w:val="0"/>
        <w:autoSpaceDN w:val="0"/>
        <w:adjustRightInd w:val="0"/>
        <w:spacing w:after="0" w:line="240" w:lineRule="auto"/>
        <w:ind w:hanging="360"/>
        <w:rPr>
          <w:i/>
          <w:iCs/>
        </w:rPr>
      </w:pPr>
      <w:r w:rsidRPr="004B77A4">
        <w:rPr>
          <w:i/>
          <w:iCs/>
        </w:rPr>
        <w:t>Bexar County Judge</w:t>
      </w:r>
    </w:p>
    <w:p w14:paraId="46A2CF41" w14:textId="77777777" w:rsidR="004B77A4" w:rsidRPr="004B77A4" w:rsidRDefault="004B77A4" w:rsidP="004B77A4">
      <w:pPr>
        <w:pStyle w:val="ListParagraph"/>
        <w:widowControl w:val="0"/>
        <w:numPr>
          <w:ilvl w:val="2"/>
          <w:numId w:val="29"/>
        </w:numPr>
        <w:autoSpaceDE w:val="0"/>
        <w:autoSpaceDN w:val="0"/>
        <w:adjustRightInd w:val="0"/>
        <w:spacing w:after="0" w:line="240" w:lineRule="auto"/>
        <w:ind w:hanging="360"/>
        <w:rPr>
          <w:i/>
          <w:iCs/>
        </w:rPr>
      </w:pPr>
      <w:r w:rsidRPr="004B77A4">
        <w:rPr>
          <w:i/>
          <w:iCs/>
        </w:rPr>
        <w:t>Comal County Judge</w:t>
      </w:r>
    </w:p>
    <w:p w14:paraId="6EF5CAAD" w14:textId="77777777" w:rsidR="004B77A4" w:rsidRPr="004B77A4" w:rsidRDefault="004B77A4" w:rsidP="004B77A4">
      <w:pPr>
        <w:pStyle w:val="ListParagraph"/>
        <w:widowControl w:val="0"/>
        <w:numPr>
          <w:ilvl w:val="2"/>
          <w:numId w:val="29"/>
        </w:numPr>
        <w:autoSpaceDE w:val="0"/>
        <w:autoSpaceDN w:val="0"/>
        <w:adjustRightInd w:val="0"/>
        <w:spacing w:after="0" w:line="240" w:lineRule="auto"/>
        <w:ind w:hanging="360"/>
        <w:rPr>
          <w:i/>
          <w:iCs/>
        </w:rPr>
      </w:pPr>
      <w:r w:rsidRPr="004B77A4">
        <w:rPr>
          <w:i/>
          <w:iCs/>
        </w:rPr>
        <w:t>Guadalupe County Judge</w:t>
      </w:r>
    </w:p>
    <w:p w14:paraId="666D356C" w14:textId="77777777" w:rsidR="004B77A4" w:rsidRPr="004B77A4" w:rsidRDefault="004B77A4" w:rsidP="004B77A4">
      <w:pPr>
        <w:pStyle w:val="ListParagraph"/>
        <w:widowControl w:val="0"/>
        <w:numPr>
          <w:ilvl w:val="2"/>
          <w:numId w:val="29"/>
        </w:numPr>
        <w:autoSpaceDE w:val="0"/>
        <w:autoSpaceDN w:val="0"/>
        <w:adjustRightInd w:val="0"/>
        <w:spacing w:after="0" w:line="240" w:lineRule="auto"/>
        <w:ind w:hanging="360"/>
        <w:rPr>
          <w:i/>
          <w:iCs/>
        </w:rPr>
      </w:pPr>
      <w:r w:rsidRPr="004B77A4">
        <w:rPr>
          <w:i/>
          <w:iCs/>
        </w:rPr>
        <w:t>Gillespie County Judge</w:t>
      </w:r>
    </w:p>
    <w:p w14:paraId="06A763B4" w14:textId="77777777" w:rsidR="004B77A4" w:rsidRPr="004B77A4" w:rsidRDefault="004B77A4" w:rsidP="004B77A4">
      <w:pPr>
        <w:pStyle w:val="ListParagraph"/>
        <w:widowControl w:val="0"/>
        <w:numPr>
          <w:ilvl w:val="2"/>
          <w:numId w:val="29"/>
        </w:numPr>
        <w:autoSpaceDE w:val="0"/>
        <w:autoSpaceDN w:val="0"/>
        <w:adjustRightInd w:val="0"/>
        <w:spacing w:after="0" w:line="240" w:lineRule="auto"/>
        <w:ind w:hanging="360"/>
        <w:rPr>
          <w:i/>
          <w:iCs/>
        </w:rPr>
      </w:pPr>
      <w:r w:rsidRPr="004B77A4">
        <w:rPr>
          <w:i/>
          <w:iCs/>
        </w:rPr>
        <w:t>Hays County Judge</w:t>
      </w:r>
    </w:p>
    <w:p w14:paraId="5EA8A058" w14:textId="77777777" w:rsidR="004B77A4" w:rsidRPr="004B77A4" w:rsidRDefault="004B77A4" w:rsidP="004B77A4">
      <w:pPr>
        <w:pStyle w:val="ListParagraph"/>
        <w:widowControl w:val="0"/>
        <w:numPr>
          <w:ilvl w:val="2"/>
          <w:numId w:val="29"/>
        </w:numPr>
        <w:autoSpaceDE w:val="0"/>
        <w:autoSpaceDN w:val="0"/>
        <w:adjustRightInd w:val="0"/>
        <w:spacing w:after="0" w:line="240" w:lineRule="auto"/>
        <w:ind w:hanging="360"/>
        <w:rPr>
          <w:i/>
          <w:iCs/>
        </w:rPr>
      </w:pPr>
      <w:r w:rsidRPr="004B77A4">
        <w:rPr>
          <w:i/>
          <w:iCs/>
        </w:rPr>
        <w:t>Kendall County Judge</w:t>
      </w:r>
    </w:p>
    <w:p w14:paraId="061C3367" w14:textId="77777777" w:rsidR="004B77A4" w:rsidRPr="004B77A4" w:rsidRDefault="004B77A4" w:rsidP="004B77A4">
      <w:pPr>
        <w:pStyle w:val="ListParagraph"/>
        <w:widowControl w:val="0"/>
        <w:numPr>
          <w:ilvl w:val="2"/>
          <w:numId w:val="29"/>
        </w:numPr>
        <w:autoSpaceDE w:val="0"/>
        <w:autoSpaceDN w:val="0"/>
        <w:adjustRightInd w:val="0"/>
        <w:spacing w:after="0" w:line="240" w:lineRule="auto"/>
        <w:ind w:hanging="360"/>
        <w:rPr>
          <w:i/>
          <w:iCs/>
        </w:rPr>
      </w:pPr>
      <w:r w:rsidRPr="004B77A4">
        <w:rPr>
          <w:i/>
          <w:iCs/>
        </w:rPr>
        <w:t>Kerr County Judge</w:t>
      </w:r>
    </w:p>
    <w:p w14:paraId="7F318083" w14:textId="348D5346" w:rsidR="00792634" w:rsidRPr="004B77A4" w:rsidRDefault="004B77A4" w:rsidP="004B77A4">
      <w:pPr>
        <w:pStyle w:val="ListParagraph"/>
        <w:widowControl w:val="0"/>
        <w:numPr>
          <w:ilvl w:val="2"/>
          <w:numId w:val="29"/>
        </w:numPr>
        <w:autoSpaceDE w:val="0"/>
        <w:autoSpaceDN w:val="0"/>
        <w:adjustRightInd w:val="0"/>
        <w:spacing w:after="0" w:line="240" w:lineRule="auto"/>
        <w:ind w:hanging="360"/>
        <w:rPr>
          <w:i/>
          <w:iCs/>
        </w:rPr>
      </w:pPr>
      <w:r w:rsidRPr="004B77A4">
        <w:rPr>
          <w:i/>
          <w:iCs/>
        </w:rPr>
        <w:t>Medina County Judge</w:t>
      </w:r>
    </w:p>
    <w:p w14:paraId="291C0E8A" w14:textId="77777777" w:rsidR="00792634" w:rsidRPr="005665C6" w:rsidRDefault="00792634" w:rsidP="00792634">
      <w:pPr>
        <w:pStyle w:val="NoSpacing"/>
        <w:numPr>
          <w:ilvl w:val="1"/>
          <w:numId w:val="25"/>
        </w:numPr>
        <w:jc w:val="both"/>
      </w:pPr>
      <w:r>
        <w:rPr>
          <w:rFonts w:cs="Times New Roman"/>
          <w:szCs w:val="24"/>
        </w:rPr>
        <w:lastRenderedPageBreak/>
        <w:t>E</w:t>
      </w:r>
      <w:r w:rsidRPr="00B34A5B">
        <w:rPr>
          <w:rFonts w:cs="Times New Roman"/>
          <w:szCs w:val="24"/>
        </w:rPr>
        <w:t>ach groundwater conservation district that is wholly or partially included in the requested area</w:t>
      </w:r>
      <w:r>
        <w:rPr>
          <w:rFonts w:cs="Times New Roman"/>
          <w:szCs w:val="24"/>
        </w:rPr>
        <w:t>:</w:t>
      </w:r>
    </w:p>
    <w:p w14:paraId="2EF45E2B" w14:textId="77777777" w:rsidR="00792634" w:rsidRPr="004B77A4" w:rsidRDefault="00792634" w:rsidP="00792634">
      <w:pPr>
        <w:pStyle w:val="ListParagraph"/>
        <w:widowControl w:val="0"/>
        <w:numPr>
          <w:ilvl w:val="0"/>
          <w:numId w:val="27"/>
        </w:numPr>
        <w:autoSpaceDE w:val="0"/>
        <w:autoSpaceDN w:val="0"/>
        <w:adjustRightInd w:val="0"/>
        <w:spacing w:after="0" w:line="240" w:lineRule="auto"/>
        <w:rPr>
          <w:bCs/>
          <w:i/>
          <w:iCs/>
        </w:rPr>
      </w:pPr>
      <w:r w:rsidRPr="004B77A4">
        <w:rPr>
          <w:bCs/>
          <w:i/>
          <w:iCs/>
        </w:rPr>
        <w:t>Bandera County River Authority &amp; Groundwater District</w:t>
      </w:r>
    </w:p>
    <w:p w14:paraId="6FCD71C2" w14:textId="1F4DA376" w:rsidR="00792634" w:rsidRPr="004B77A4" w:rsidRDefault="00792634" w:rsidP="00792634">
      <w:pPr>
        <w:pStyle w:val="ListParagraph"/>
        <w:widowControl w:val="0"/>
        <w:numPr>
          <w:ilvl w:val="0"/>
          <w:numId w:val="27"/>
        </w:numPr>
        <w:autoSpaceDE w:val="0"/>
        <w:autoSpaceDN w:val="0"/>
        <w:adjustRightInd w:val="0"/>
        <w:spacing w:after="0" w:line="240" w:lineRule="auto"/>
        <w:rPr>
          <w:bCs/>
          <w:i/>
          <w:iCs/>
        </w:rPr>
      </w:pPr>
      <w:r w:rsidRPr="004B77A4">
        <w:rPr>
          <w:bCs/>
          <w:i/>
          <w:iCs/>
        </w:rPr>
        <w:t>Barton Springs-Edwards Aquifer Conservation District</w:t>
      </w:r>
    </w:p>
    <w:p w14:paraId="7A4C1304" w14:textId="77777777" w:rsidR="00792634" w:rsidRPr="004B77A4" w:rsidRDefault="00792634" w:rsidP="00792634">
      <w:pPr>
        <w:pStyle w:val="ListParagraph"/>
        <w:widowControl w:val="0"/>
        <w:numPr>
          <w:ilvl w:val="0"/>
          <w:numId w:val="27"/>
        </w:numPr>
        <w:autoSpaceDE w:val="0"/>
        <w:autoSpaceDN w:val="0"/>
        <w:adjustRightInd w:val="0"/>
        <w:spacing w:after="0" w:line="240" w:lineRule="auto"/>
        <w:rPr>
          <w:bCs/>
          <w:i/>
          <w:iCs/>
        </w:rPr>
      </w:pPr>
      <w:r w:rsidRPr="004B77A4">
        <w:rPr>
          <w:bCs/>
          <w:i/>
          <w:iCs/>
        </w:rPr>
        <w:t>Cow Creek Groundwater Conservation District</w:t>
      </w:r>
    </w:p>
    <w:p w14:paraId="53827FE8" w14:textId="77777777" w:rsidR="00792634" w:rsidRPr="004B77A4" w:rsidRDefault="00792634" w:rsidP="00792634">
      <w:pPr>
        <w:pStyle w:val="ListParagraph"/>
        <w:widowControl w:val="0"/>
        <w:numPr>
          <w:ilvl w:val="0"/>
          <w:numId w:val="27"/>
        </w:numPr>
        <w:autoSpaceDE w:val="0"/>
        <w:autoSpaceDN w:val="0"/>
        <w:adjustRightInd w:val="0"/>
        <w:spacing w:after="0" w:line="240" w:lineRule="auto"/>
        <w:rPr>
          <w:bCs/>
          <w:i/>
          <w:iCs/>
        </w:rPr>
      </w:pPr>
      <w:r w:rsidRPr="004B77A4">
        <w:rPr>
          <w:bCs/>
          <w:i/>
          <w:iCs/>
        </w:rPr>
        <w:t>Edwards Aquifer Authority Groundwater Conservation District</w:t>
      </w:r>
    </w:p>
    <w:p w14:paraId="7A5BF9E7" w14:textId="77777777" w:rsidR="00792634" w:rsidRPr="004B77A4" w:rsidRDefault="00792634" w:rsidP="00792634">
      <w:pPr>
        <w:pStyle w:val="ListParagraph"/>
        <w:widowControl w:val="0"/>
        <w:numPr>
          <w:ilvl w:val="0"/>
          <w:numId w:val="27"/>
        </w:numPr>
        <w:autoSpaceDE w:val="0"/>
        <w:autoSpaceDN w:val="0"/>
        <w:adjustRightInd w:val="0"/>
        <w:spacing w:after="0" w:line="240" w:lineRule="auto"/>
        <w:rPr>
          <w:bCs/>
          <w:i/>
          <w:iCs/>
        </w:rPr>
      </w:pPr>
      <w:r w:rsidRPr="004B77A4">
        <w:rPr>
          <w:bCs/>
          <w:i/>
          <w:iCs/>
        </w:rPr>
        <w:t>Headwaters Groundwater Conservation District</w:t>
      </w:r>
    </w:p>
    <w:p w14:paraId="358F1598" w14:textId="77777777" w:rsidR="00792634" w:rsidRPr="004B77A4" w:rsidRDefault="00792634" w:rsidP="00792634">
      <w:pPr>
        <w:pStyle w:val="ListParagraph"/>
        <w:widowControl w:val="0"/>
        <w:numPr>
          <w:ilvl w:val="0"/>
          <w:numId w:val="27"/>
        </w:numPr>
        <w:autoSpaceDE w:val="0"/>
        <w:autoSpaceDN w:val="0"/>
        <w:adjustRightInd w:val="0"/>
        <w:spacing w:after="0" w:line="240" w:lineRule="auto"/>
        <w:rPr>
          <w:bCs/>
          <w:i/>
          <w:iCs/>
        </w:rPr>
      </w:pPr>
      <w:r w:rsidRPr="004B77A4">
        <w:rPr>
          <w:bCs/>
          <w:i/>
          <w:iCs/>
        </w:rPr>
        <w:t>Hill Country UWCD</w:t>
      </w:r>
    </w:p>
    <w:p w14:paraId="1A7D199C" w14:textId="77777777" w:rsidR="00792634" w:rsidRPr="004B77A4" w:rsidRDefault="00792634" w:rsidP="00792634">
      <w:pPr>
        <w:pStyle w:val="ListParagraph"/>
        <w:widowControl w:val="0"/>
        <w:numPr>
          <w:ilvl w:val="0"/>
          <w:numId w:val="27"/>
        </w:numPr>
        <w:autoSpaceDE w:val="0"/>
        <w:autoSpaceDN w:val="0"/>
        <w:adjustRightInd w:val="0"/>
        <w:spacing w:after="0" w:line="240" w:lineRule="auto"/>
        <w:rPr>
          <w:bCs/>
          <w:i/>
          <w:iCs/>
        </w:rPr>
      </w:pPr>
      <w:r w:rsidRPr="004B77A4">
        <w:rPr>
          <w:bCs/>
          <w:i/>
          <w:iCs/>
        </w:rPr>
        <w:t>Medina County UWCD</w:t>
      </w:r>
    </w:p>
    <w:p w14:paraId="20F0272F" w14:textId="77777777" w:rsidR="00792634" w:rsidRPr="004B77A4" w:rsidRDefault="00792634" w:rsidP="00792634">
      <w:pPr>
        <w:pStyle w:val="ListParagraph"/>
        <w:widowControl w:val="0"/>
        <w:numPr>
          <w:ilvl w:val="0"/>
          <w:numId w:val="27"/>
        </w:numPr>
        <w:autoSpaceDE w:val="0"/>
        <w:autoSpaceDN w:val="0"/>
        <w:adjustRightInd w:val="0"/>
        <w:spacing w:after="0" w:line="240" w:lineRule="auto"/>
        <w:rPr>
          <w:bCs/>
          <w:i/>
          <w:iCs/>
        </w:rPr>
      </w:pPr>
      <w:r w:rsidRPr="004B77A4">
        <w:rPr>
          <w:bCs/>
          <w:i/>
          <w:iCs/>
        </w:rPr>
        <w:t>Trinity Glen Rose Groundwater Conservation District</w:t>
      </w:r>
    </w:p>
    <w:p w14:paraId="6C4319D4" w14:textId="77777777" w:rsidR="002935CC" w:rsidRPr="009A1D98" w:rsidRDefault="002935CC" w:rsidP="002935CC">
      <w:pPr>
        <w:autoSpaceDE w:val="0"/>
        <w:autoSpaceDN w:val="0"/>
        <w:adjustRightInd w:val="0"/>
        <w:spacing w:after="0" w:line="240" w:lineRule="auto"/>
        <w:jc w:val="both"/>
        <w:rPr>
          <w:rFonts w:cs="Times New Roman"/>
          <w:bCs/>
          <w:szCs w:val="24"/>
        </w:rPr>
      </w:pPr>
    </w:p>
    <w:p w14:paraId="2B9A688A" w14:textId="4F7DEEC7" w:rsidR="004B77A4" w:rsidRDefault="002935CC" w:rsidP="004B77A4">
      <w:pPr>
        <w:pStyle w:val="ListParagraph"/>
        <w:widowControl w:val="0"/>
        <w:numPr>
          <w:ilvl w:val="0"/>
          <w:numId w:val="25"/>
        </w:numPr>
        <w:tabs>
          <w:tab w:val="left" w:pos="9360"/>
        </w:tabs>
        <w:autoSpaceDE w:val="0"/>
        <w:autoSpaceDN w:val="0"/>
        <w:adjustRightInd w:val="0"/>
        <w:spacing w:after="0" w:line="240" w:lineRule="auto"/>
        <w:jc w:val="both"/>
        <w:rPr>
          <w:rStyle w:val="Hyperlink"/>
          <w:rFonts w:eastAsia="Calibri" w:cs="Times New Roman"/>
          <w:color w:val="auto"/>
          <w:szCs w:val="24"/>
        </w:rPr>
      </w:pPr>
      <w:r w:rsidRPr="004B77A4">
        <w:rPr>
          <w:rFonts w:cs="Times New Roman"/>
          <w:szCs w:val="24"/>
        </w:rPr>
        <w:t xml:space="preserve">Provide an accurate map delineating the requested area with each individual notice to neighboring utilities, other affected parties and customers.  </w:t>
      </w:r>
      <w:r w:rsidRPr="004B77A4">
        <w:rPr>
          <w:rFonts w:eastAsia="Calibri" w:cs="Times New Roman"/>
          <w:szCs w:val="24"/>
        </w:rPr>
        <w:t xml:space="preserve">Information related to districts including addresses can be obtained by the Applicant from the TCEQ’s web site located at </w:t>
      </w:r>
      <w:hyperlink r:id="rId7" w:history="1">
        <w:r w:rsidRPr="004B77A4">
          <w:rPr>
            <w:rStyle w:val="Hyperlink"/>
            <w:rFonts w:eastAsia="Calibri" w:cs="Times New Roman"/>
            <w:color w:val="auto"/>
            <w:szCs w:val="24"/>
          </w:rPr>
          <w:t>http://www14.tceq.texas.gov/iwud/</w:t>
        </w:r>
      </w:hyperlink>
    </w:p>
    <w:p w14:paraId="2D3E34B7" w14:textId="77777777" w:rsidR="004B77A4" w:rsidRPr="004B77A4" w:rsidRDefault="004B77A4" w:rsidP="004B77A4">
      <w:pPr>
        <w:pStyle w:val="ListParagraph"/>
        <w:widowControl w:val="0"/>
        <w:tabs>
          <w:tab w:val="left" w:pos="9360"/>
        </w:tabs>
        <w:autoSpaceDE w:val="0"/>
        <w:autoSpaceDN w:val="0"/>
        <w:adjustRightInd w:val="0"/>
        <w:spacing w:after="0" w:line="240" w:lineRule="auto"/>
        <w:jc w:val="both"/>
        <w:rPr>
          <w:rStyle w:val="Hyperlink"/>
          <w:rFonts w:eastAsia="Calibri" w:cs="Times New Roman"/>
          <w:color w:val="auto"/>
          <w:szCs w:val="24"/>
        </w:rPr>
      </w:pPr>
    </w:p>
    <w:p w14:paraId="430A2771" w14:textId="0E7DEB51" w:rsidR="002935CC" w:rsidRPr="004B77A4" w:rsidRDefault="002935CC" w:rsidP="004B77A4">
      <w:pPr>
        <w:pStyle w:val="ListParagraph"/>
        <w:widowControl w:val="0"/>
        <w:numPr>
          <w:ilvl w:val="0"/>
          <w:numId w:val="25"/>
        </w:numPr>
        <w:tabs>
          <w:tab w:val="left" w:pos="9360"/>
        </w:tabs>
        <w:autoSpaceDE w:val="0"/>
        <w:autoSpaceDN w:val="0"/>
        <w:adjustRightInd w:val="0"/>
        <w:spacing w:after="0" w:line="240" w:lineRule="auto"/>
        <w:jc w:val="both"/>
        <w:rPr>
          <w:rFonts w:cs="Times New Roman"/>
          <w:bCs/>
          <w:szCs w:val="24"/>
        </w:rPr>
      </w:pPr>
      <w:r w:rsidRPr="004B77A4">
        <w:rPr>
          <w:rFonts w:eastAsia="Calibri" w:cs="Times New Roman"/>
          <w:szCs w:val="24"/>
        </w:rPr>
        <w:t>File in the docket a map and copy of notice along with an affidavit specifying every person and entity to whom notice was provided and the date that the notice was provided.  It is re</w:t>
      </w:r>
      <w:r w:rsidRPr="004B77A4">
        <w:rPr>
          <w:rFonts w:cs="Times New Roman"/>
          <w:bCs/>
          <w:szCs w:val="24"/>
        </w:rPr>
        <w:t>commended that the Applicant use the attached notice and affidavit to meet these requirements.</w:t>
      </w:r>
    </w:p>
    <w:p w14:paraId="7797EE7E" w14:textId="77777777" w:rsidR="002935CC" w:rsidRPr="009A1D98" w:rsidRDefault="002935CC" w:rsidP="002935CC">
      <w:pPr>
        <w:spacing w:after="0"/>
        <w:rPr>
          <w:rFonts w:cs="Times New Roman"/>
          <w:szCs w:val="24"/>
        </w:rPr>
      </w:pPr>
    </w:p>
    <w:p w14:paraId="1AA54CD0" w14:textId="77777777" w:rsidR="002935CC" w:rsidRPr="009A408A" w:rsidRDefault="002935CC" w:rsidP="002935CC">
      <w:pPr>
        <w:pStyle w:val="NoSpacing"/>
        <w:jc w:val="both"/>
        <w:rPr>
          <w:rFonts w:cs="Times New Roman"/>
          <w:bCs/>
          <w:color w:val="000000" w:themeColor="text1"/>
          <w:szCs w:val="24"/>
        </w:rPr>
      </w:pPr>
      <w:r w:rsidRPr="009A1D98">
        <w:rPr>
          <w:rFonts w:cs="Times New Roman"/>
          <w:color w:val="000000" w:themeColor="text1"/>
          <w:szCs w:val="24"/>
        </w:rPr>
        <w:t>Please note, Staff may determine that additional information is needed to make a final recommendation in this docket. If additional information is needed Staff may send requests for information (RFI) to the Applicants. The Applicants will have 20 days from the receipt of the RFI to respond unless additional time is requested by the Applicants.</w:t>
      </w:r>
    </w:p>
    <w:p w14:paraId="202E3859" w14:textId="17D0A9F0" w:rsidR="00595E0E" w:rsidRPr="00C94E47" w:rsidRDefault="00595E0E" w:rsidP="002935CC">
      <w:pPr>
        <w:autoSpaceDE w:val="0"/>
        <w:autoSpaceDN w:val="0"/>
        <w:adjustRightInd w:val="0"/>
        <w:spacing w:after="0" w:line="240" w:lineRule="auto"/>
        <w:jc w:val="both"/>
        <w:rPr>
          <w:rFonts w:cs="Times New Roman"/>
          <w:bCs/>
          <w:szCs w:val="24"/>
        </w:rPr>
      </w:pPr>
    </w:p>
    <w:sectPr w:rsidR="00595E0E" w:rsidRPr="00C94E47" w:rsidSect="00E11BAD">
      <w:pgSz w:w="12240" w:h="15840"/>
      <w:pgMar w:top="720" w:right="1152" w:bottom="72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0681CC" w14:textId="77777777" w:rsidR="002E0A5F" w:rsidRDefault="002E0A5F" w:rsidP="002E0A5F">
      <w:pPr>
        <w:spacing w:after="0" w:line="240" w:lineRule="auto"/>
      </w:pPr>
      <w:r>
        <w:separator/>
      </w:r>
    </w:p>
  </w:endnote>
  <w:endnote w:type="continuationSeparator" w:id="0">
    <w:p w14:paraId="42ED38F9" w14:textId="77777777" w:rsidR="002E0A5F" w:rsidRDefault="002E0A5F" w:rsidP="002E0A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EC1882" w14:textId="77777777" w:rsidR="002E0A5F" w:rsidRDefault="002E0A5F" w:rsidP="002E0A5F">
      <w:pPr>
        <w:spacing w:after="0" w:line="240" w:lineRule="auto"/>
      </w:pPr>
      <w:r>
        <w:separator/>
      </w:r>
    </w:p>
  </w:footnote>
  <w:footnote w:type="continuationSeparator" w:id="0">
    <w:p w14:paraId="42488F83" w14:textId="77777777" w:rsidR="002E0A5F" w:rsidRDefault="002E0A5F" w:rsidP="002E0A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0A256D4"/>
    <w:lvl w:ilvl="0">
      <w:start w:val="1"/>
      <w:numFmt w:val="bullet"/>
      <w:pStyle w:val="ListBullet"/>
      <w:lvlText w:val=""/>
      <w:lvlJc w:val="left"/>
      <w:pPr>
        <w:tabs>
          <w:tab w:val="num" w:pos="270"/>
        </w:tabs>
        <w:ind w:left="270" w:hanging="360"/>
      </w:pPr>
      <w:rPr>
        <w:rFonts w:ascii="Symbol" w:hAnsi="Symbol" w:hint="default"/>
      </w:rPr>
    </w:lvl>
  </w:abstractNum>
  <w:abstractNum w:abstractNumId="1" w15:restartNumberingAfterBreak="0">
    <w:nsid w:val="022E3D5E"/>
    <w:multiLevelType w:val="hybridMultilevel"/>
    <w:tmpl w:val="211441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4B37F90"/>
    <w:multiLevelType w:val="hybridMultilevel"/>
    <w:tmpl w:val="1B8C301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EA4B49"/>
    <w:multiLevelType w:val="hybridMultilevel"/>
    <w:tmpl w:val="FDDEB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3921AF"/>
    <w:multiLevelType w:val="hybridMultilevel"/>
    <w:tmpl w:val="B9685FBC"/>
    <w:lvl w:ilvl="0" w:tplc="21BA2AFE">
      <w:start w:val="4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0A001A"/>
    <w:multiLevelType w:val="hybridMultilevel"/>
    <w:tmpl w:val="D376128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180C2C09"/>
    <w:multiLevelType w:val="hybridMultilevel"/>
    <w:tmpl w:val="17DEEEF4"/>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993645B"/>
    <w:multiLevelType w:val="hybridMultilevel"/>
    <w:tmpl w:val="47E224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62015C"/>
    <w:multiLevelType w:val="hybridMultilevel"/>
    <w:tmpl w:val="6AD4A3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FF412E"/>
    <w:multiLevelType w:val="hybridMultilevel"/>
    <w:tmpl w:val="B0EE13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81180D"/>
    <w:multiLevelType w:val="hybridMultilevel"/>
    <w:tmpl w:val="C3344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342540"/>
    <w:multiLevelType w:val="multilevel"/>
    <w:tmpl w:val="8244D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3DD27C7"/>
    <w:multiLevelType w:val="hybridMultilevel"/>
    <w:tmpl w:val="C4D6C62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46265B9A"/>
    <w:multiLevelType w:val="hybridMultilevel"/>
    <w:tmpl w:val="BAB4331C"/>
    <w:lvl w:ilvl="0" w:tplc="2E8646FC">
      <w:start w:val="1"/>
      <w:numFmt w:val="decimal"/>
      <w:lvlText w:val="%1)"/>
      <w:lvlJc w:val="left"/>
      <w:pPr>
        <w:ind w:left="630" w:hanging="360"/>
      </w:pPr>
      <w:rPr>
        <w:rFonts w:hint="default"/>
        <w:b w:val="0"/>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4C744528"/>
    <w:multiLevelType w:val="hybridMultilevel"/>
    <w:tmpl w:val="97DEC8C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D26400"/>
    <w:multiLevelType w:val="hybridMultilevel"/>
    <w:tmpl w:val="96C4532E"/>
    <w:lvl w:ilvl="0" w:tplc="1C82059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6C72EC"/>
    <w:multiLevelType w:val="hybridMultilevel"/>
    <w:tmpl w:val="1FA674F2"/>
    <w:lvl w:ilvl="0" w:tplc="0409000F">
      <w:start w:val="1"/>
      <w:numFmt w:val="decimal"/>
      <w:lvlText w:val="%1."/>
      <w:lvlJc w:val="left"/>
      <w:pPr>
        <w:ind w:left="787" w:hanging="360"/>
      </w:p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19" w15:restartNumberingAfterBreak="0">
    <w:nsid w:val="699B3609"/>
    <w:multiLevelType w:val="hybridMultilevel"/>
    <w:tmpl w:val="FA82D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B43315"/>
    <w:multiLevelType w:val="hybridMultilevel"/>
    <w:tmpl w:val="EF4490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CFC58E8"/>
    <w:multiLevelType w:val="hybridMultilevel"/>
    <w:tmpl w:val="FC3C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8A4694"/>
    <w:multiLevelType w:val="hybridMultilevel"/>
    <w:tmpl w:val="A1B41CC0"/>
    <w:lvl w:ilvl="0" w:tplc="7456A244">
      <w:start w:val="1"/>
      <w:numFmt w:val="lowerLetter"/>
      <w:lvlText w:val="%1."/>
      <w:lvlJc w:val="left"/>
      <w:pPr>
        <w:ind w:left="720" w:hanging="360"/>
      </w:pPr>
      <w:rPr>
        <w:b w:val="0"/>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798D55EE"/>
    <w:multiLevelType w:val="hybridMultilevel"/>
    <w:tmpl w:val="10C6F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D6D05CB"/>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541ABF"/>
    <w:multiLevelType w:val="hybridMultilevel"/>
    <w:tmpl w:val="8782F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D96AFD"/>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2"/>
  </w:num>
  <w:num w:numId="2">
    <w:abstractNumId w:val="10"/>
  </w:num>
  <w:num w:numId="3">
    <w:abstractNumId w:val="14"/>
  </w:num>
  <w:num w:numId="4">
    <w:abstractNumId w:val="23"/>
  </w:num>
  <w:num w:numId="5">
    <w:abstractNumId w:val="19"/>
  </w:num>
  <w:num w:numId="6">
    <w:abstractNumId w:val="21"/>
  </w:num>
  <w:num w:numId="7">
    <w:abstractNumId w:val="7"/>
  </w:num>
  <w:num w:numId="8">
    <w:abstractNumId w:val="22"/>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7"/>
  </w:num>
  <w:num w:numId="12">
    <w:abstractNumId w:val="15"/>
  </w:num>
  <w:num w:numId="13">
    <w:abstractNumId w:val="4"/>
  </w:num>
  <w:num w:numId="14">
    <w:abstractNumId w:val="24"/>
  </w:num>
  <w:num w:numId="15">
    <w:abstractNumId w:val="8"/>
  </w:num>
  <w:num w:numId="16">
    <w:abstractNumId w:val="11"/>
  </w:num>
  <w:num w:numId="17">
    <w:abstractNumId w:val="0"/>
  </w:num>
  <w:num w:numId="18">
    <w:abstractNumId w:val="27"/>
  </w:num>
  <w:num w:numId="19">
    <w:abstractNumId w:val="26"/>
  </w:num>
  <w:num w:numId="20">
    <w:abstractNumId w:val="3"/>
  </w:num>
  <w:num w:numId="21">
    <w:abstractNumId w:val="18"/>
  </w:num>
  <w:num w:numId="22">
    <w:abstractNumId w:val="2"/>
  </w:num>
  <w:num w:numId="23">
    <w:abstractNumId w:val="1"/>
  </w:num>
  <w:num w:numId="24">
    <w:abstractNumId w:val="20"/>
  </w:num>
  <w:num w:numId="25">
    <w:abstractNumId w:val="25"/>
  </w:num>
  <w:num w:numId="26">
    <w:abstractNumId w:val="13"/>
  </w:num>
  <w:num w:numId="27">
    <w:abstractNumId w:val="6"/>
  </w:num>
  <w:num w:numId="28">
    <w:abstractNumId w:val="5"/>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2EC"/>
    <w:rsid w:val="000054AA"/>
    <w:rsid w:val="00007BF5"/>
    <w:rsid w:val="00010686"/>
    <w:rsid w:val="00041029"/>
    <w:rsid w:val="00053749"/>
    <w:rsid w:val="0006562B"/>
    <w:rsid w:val="000670AF"/>
    <w:rsid w:val="00077F41"/>
    <w:rsid w:val="0009674F"/>
    <w:rsid w:val="000A7DFA"/>
    <w:rsid w:val="000C2865"/>
    <w:rsid w:val="000D1C84"/>
    <w:rsid w:val="000D42E6"/>
    <w:rsid w:val="000F2955"/>
    <w:rsid w:val="000F464B"/>
    <w:rsid w:val="0010341C"/>
    <w:rsid w:val="00106099"/>
    <w:rsid w:val="00113CAD"/>
    <w:rsid w:val="00120ADA"/>
    <w:rsid w:val="00123DE2"/>
    <w:rsid w:val="001270AD"/>
    <w:rsid w:val="00130455"/>
    <w:rsid w:val="00130EFF"/>
    <w:rsid w:val="001318EF"/>
    <w:rsid w:val="00140A61"/>
    <w:rsid w:val="00143AC2"/>
    <w:rsid w:val="00152DE7"/>
    <w:rsid w:val="00174ACC"/>
    <w:rsid w:val="001A0115"/>
    <w:rsid w:val="001A0C31"/>
    <w:rsid w:val="001B0C9C"/>
    <w:rsid w:val="001B5F7F"/>
    <w:rsid w:val="001D4A47"/>
    <w:rsid w:val="00202F4B"/>
    <w:rsid w:val="00222DA9"/>
    <w:rsid w:val="00223FEF"/>
    <w:rsid w:val="002444EF"/>
    <w:rsid w:val="00250B33"/>
    <w:rsid w:val="00267070"/>
    <w:rsid w:val="002724C1"/>
    <w:rsid w:val="00285085"/>
    <w:rsid w:val="002935CC"/>
    <w:rsid w:val="0029433C"/>
    <w:rsid w:val="00294EC2"/>
    <w:rsid w:val="00297BE3"/>
    <w:rsid w:val="002A0EDE"/>
    <w:rsid w:val="002B434D"/>
    <w:rsid w:val="002B4D20"/>
    <w:rsid w:val="002B7307"/>
    <w:rsid w:val="002D330E"/>
    <w:rsid w:val="002D3EF9"/>
    <w:rsid w:val="002E0A5F"/>
    <w:rsid w:val="002E607A"/>
    <w:rsid w:val="00327CA3"/>
    <w:rsid w:val="003302EC"/>
    <w:rsid w:val="00346362"/>
    <w:rsid w:val="00351185"/>
    <w:rsid w:val="003534D0"/>
    <w:rsid w:val="0038717E"/>
    <w:rsid w:val="00390BB2"/>
    <w:rsid w:val="00391044"/>
    <w:rsid w:val="003C18BB"/>
    <w:rsid w:val="003D75EB"/>
    <w:rsid w:val="003E11DA"/>
    <w:rsid w:val="003F15CD"/>
    <w:rsid w:val="003F3E3E"/>
    <w:rsid w:val="003F4600"/>
    <w:rsid w:val="004051FB"/>
    <w:rsid w:val="004170B0"/>
    <w:rsid w:val="004227D7"/>
    <w:rsid w:val="00443089"/>
    <w:rsid w:val="004509CD"/>
    <w:rsid w:val="00453682"/>
    <w:rsid w:val="00455674"/>
    <w:rsid w:val="00476CD9"/>
    <w:rsid w:val="00477799"/>
    <w:rsid w:val="00477CA5"/>
    <w:rsid w:val="004B77A4"/>
    <w:rsid w:val="004C6945"/>
    <w:rsid w:val="004E0B84"/>
    <w:rsid w:val="004F4006"/>
    <w:rsid w:val="004F6AA3"/>
    <w:rsid w:val="005079C1"/>
    <w:rsid w:val="00513326"/>
    <w:rsid w:val="005202D5"/>
    <w:rsid w:val="0052089F"/>
    <w:rsid w:val="005275BF"/>
    <w:rsid w:val="00530B5A"/>
    <w:rsid w:val="00532417"/>
    <w:rsid w:val="00533DBF"/>
    <w:rsid w:val="00537EF1"/>
    <w:rsid w:val="00583A50"/>
    <w:rsid w:val="00595E0E"/>
    <w:rsid w:val="005F7E6A"/>
    <w:rsid w:val="00601BED"/>
    <w:rsid w:val="00602783"/>
    <w:rsid w:val="006057DD"/>
    <w:rsid w:val="0061202F"/>
    <w:rsid w:val="00615E7F"/>
    <w:rsid w:val="00623EEC"/>
    <w:rsid w:val="0063016E"/>
    <w:rsid w:val="006514EA"/>
    <w:rsid w:val="0066268B"/>
    <w:rsid w:val="0066672F"/>
    <w:rsid w:val="00672EF1"/>
    <w:rsid w:val="00683D18"/>
    <w:rsid w:val="006B3B17"/>
    <w:rsid w:val="006B3D3B"/>
    <w:rsid w:val="006C5F81"/>
    <w:rsid w:val="006D3B18"/>
    <w:rsid w:val="006D5CA8"/>
    <w:rsid w:val="006E09F2"/>
    <w:rsid w:val="0070466D"/>
    <w:rsid w:val="00722F34"/>
    <w:rsid w:val="00724795"/>
    <w:rsid w:val="00725E48"/>
    <w:rsid w:val="007276B4"/>
    <w:rsid w:val="007419F7"/>
    <w:rsid w:val="00752331"/>
    <w:rsid w:val="007610BC"/>
    <w:rsid w:val="00761F73"/>
    <w:rsid w:val="007702DA"/>
    <w:rsid w:val="0078259D"/>
    <w:rsid w:val="0078496A"/>
    <w:rsid w:val="00791B8A"/>
    <w:rsid w:val="00792634"/>
    <w:rsid w:val="0079469B"/>
    <w:rsid w:val="007A523F"/>
    <w:rsid w:val="007B6032"/>
    <w:rsid w:val="007B6105"/>
    <w:rsid w:val="007C26FE"/>
    <w:rsid w:val="007C6A4C"/>
    <w:rsid w:val="007D431D"/>
    <w:rsid w:val="007D4AE8"/>
    <w:rsid w:val="007E3AF7"/>
    <w:rsid w:val="007E62B3"/>
    <w:rsid w:val="007F1764"/>
    <w:rsid w:val="007F5ECB"/>
    <w:rsid w:val="007F68EB"/>
    <w:rsid w:val="00810083"/>
    <w:rsid w:val="00826DE2"/>
    <w:rsid w:val="00831944"/>
    <w:rsid w:val="008329D9"/>
    <w:rsid w:val="00833348"/>
    <w:rsid w:val="0084371A"/>
    <w:rsid w:val="008444E2"/>
    <w:rsid w:val="00847C51"/>
    <w:rsid w:val="0085309B"/>
    <w:rsid w:val="00854885"/>
    <w:rsid w:val="008551C0"/>
    <w:rsid w:val="008721FB"/>
    <w:rsid w:val="00881606"/>
    <w:rsid w:val="00895B1A"/>
    <w:rsid w:val="008A6320"/>
    <w:rsid w:val="008B0EBB"/>
    <w:rsid w:val="008B6A40"/>
    <w:rsid w:val="008C1BE8"/>
    <w:rsid w:val="008C45E1"/>
    <w:rsid w:val="008C6F71"/>
    <w:rsid w:val="008E6E38"/>
    <w:rsid w:val="008F6949"/>
    <w:rsid w:val="00902504"/>
    <w:rsid w:val="009065C2"/>
    <w:rsid w:val="0091465D"/>
    <w:rsid w:val="00915236"/>
    <w:rsid w:val="0092659C"/>
    <w:rsid w:val="009349D1"/>
    <w:rsid w:val="00967126"/>
    <w:rsid w:val="009755CA"/>
    <w:rsid w:val="009A006E"/>
    <w:rsid w:val="009A6376"/>
    <w:rsid w:val="009A765C"/>
    <w:rsid w:val="009C364A"/>
    <w:rsid w:val="009D07D2"/>
    <w:rsid w:val="009E01E6"/>
    <w:rsid w:val="009F0A70"/>
    <w:rsid w:val="00A0158B"/>
    <w:rsid w:val="00A018A3"/>
    <w:rsid w:val="00A2684E"/>
    <w:rsid w:val="00A37018"/>
    <w:rsid w:val="00A43499"/>
    <w:rsid w:val="00A43EE3"/>
    <w:rsid w:val="00A44ABB"/>
    <w:rsid w:val="00A52EA7"/>
    <w:rsid w:val="00A5799D"/>
    <w:rsid w:val="00A67903"/>
    <w:rsid w:val="00A74036"/>
    <w:rsid w:val="00A84FF1"/>
    <w:rsid w:val="00A86D92"/>
    <w:rsid w:val="00AA2DB4"/>
    <w:rsid w:val="00AA471E"/>
    <w:rsid w:val="00AA6092"/>
    <w:rsid w:val="00AA7E94"/>
    <w:rsid w:val="00AC6F80"/>
    <w:rsid w:val="00AD37A8"/>
    <w:rsid w:val="00AD683A"/>
    <w:rsid w:val="00AE4A43"/>
    <w:rsid w:val="00AF33EB"/>
    <w:rsid w:val="00B074B6"/>
    <w:rsid w:val="00B32B88"/>
    <w:rsid w:val="00B34668"/>
    <w:rsid w:val="00B846B2"/>
    <w:rsid w:val="00B85431"/>
    <w:rsid w:val="00BA09EC"/>
    <w:rsid w:val="00BA797B"/>
    <w:rsid w:val="00BA7C9E"/>
    <w:rsid w:val="00BB1147"/>
    <w:rsid w:val="00BB14DE"/>
    <w:rsid w:val="00BB4831"/>
    <w:rsid w:val="00BD3178"/>
    <w:rsid w:val="00BD758F"/>
    <w:rsid w:val="00BE2266"/>
    <w:rsid w:val="00BE5E3F"/>
    <w:rsid w:val="00C02970"/>
    <w:rsid w:val="00C036F5"/>
    <w:rsid w:val="00C111F7"/>
    <w:rsid w:val="00C13765"/>
    <w:rsid w:val="00C252FF"/>
    <w:rsid w:val="00C3364C"/>
    <w:rsid w:val="00C34E84"/>
    <w:rsid w:val="00C62783"/>
    <w:rsid w:val="00C63AA0"/>
    <w:rsid w:val="00C6544E"/>
    <w:rsid w:val="00C706B3"/>
    <w:rsid w:val="00C73AFE"/>
    <w:rsid w:val="00C866CD"/>
    <w:rsid w:val="00C904EA"/>
    <w:rsid w:val="00C94E47"/>
    <w:rsid w:val="00CB00CD"/>
    <w:rsid w:val="00CC581A"/>
    <w:rsid w:val="00CE18E3"/>
    <w:rsid w:val="00CF284A"/>
    <w:rsid w:val="00CF60C5"/>
    <w:rsid w:val="00D00F08"/>
    <w:rsid w:val="00D11781"/>
    <w:rsid w:val="00D153A9"/>
    <w:rsid w:val="00D36308"/>
    <w:rsid w:val="00D57867"/>
    <w:rsid w:val="00D60565"/>
    <w:rsid w:val="00DA2198"/>
    <w:rsid w:val="00DD2D4D"/>
    <w:rsid w:val="00DD3A7B"/>
    <w:rsid w:val="00DF3FF6"/>
    <w:rsid w:val="00DF5536"/>
    <w:rsid w:val="00E114E2"/>
    <w:rsid w:val="00E11BAD"/>
    <w:rsid w:val="00E1289E"/>
    <w:rsid w:val="00E15CF9"/>
    <w:rsid w:val="00E35545"/>
    <w:rsid w:val="00E60691"/>
    <w:rsid w:val="00E61798"/>
    <w:rsid w:val="00E64F4F"/>
    <w:rsid w:val="00E73AB8"/>
    <w:rsid w:val="00E7541E"/>
    <w:rsid w:val="00E80A85"/>
    <w:rsid w:val="00E86CEE"/>
    <w:rsid w:val="00EA0B92"/>
    <w:rsid w:val="00EA789F"/>
    <w:rsid w:val="00EB7542"/>
    <w:rsid w:val="00EC125B"/>
    <w:rsid w:val="00ED0BA7"/>
    <w:rsid w:val="00EE1FD0"/>
    <w:rsid w:val="00EE67AF"/>
    <w:rsid w:val="00EE68E6"/>
    <w:rsid w:val="00EF025D"/>
    <w:rsid w:val="00F14ECC"/>
    <w:rsid w:val="00F310C3"/>
    <w:rsid w:val="00F50120"/>
    <w:rsid w:val="00F52D0E"/>
    <w:rsid w:val="00F55A5C"/>
    <w:rsid w:val="00F57085"/>
    <w:rsid w:val="00F75F21"/>
    <w:rsid w:val="00F77607"/>
    <w:rsid w:val="00F94EA3"/>
    <w:rsid w:val="00F9577F"/>
    <w:rsid w:val="00F964D9"/>
    <w:rsid w:val="00FA0156"/>
    <w:rsid w:val="00FB6FFC"/>
    <w:rsid w:val="00FC0136"/>
    <w:rsid w:val="00FD7C19"/>
    <w:rsid w:val="00FE04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A822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47C51"/>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A0158B"/>
    <w:pPr>
      <w:pBdr>
        <w:bottom w:val="single" w:sz="4" w:space="2" w:color="auto"/>
      </w:pBdr>
      <w:spacing w:before="360" w:after="100" w:afterAutospacing="1" w:line="240" w:lineRule="auto"/>
    </w:pPr>
    <w:rPr>
      <w:rFonts w:ascii="Verdana" w:eastAsia="Calibri" w:hAnsi="Verdana" w:cs="Times New Roman"/>
      <w:b/>
      <w:sz w:val="32"/>
      <w:szCs w:val="24"/>
    </w:rPr>
  </w:style>
  <w:style w:type="character" w:styleId="Hyperlink">
    <w:name w:val="Hyperlink"/>
    <w:basedOn w:val="DefaultParagraphFont"/>
    <w:uiPriority w:val="99"/>
    <w:unhideWhenUsed/>
    <w:rsid w:val="009C364A"/>
    <w:rPr>
      <w:color w:val="0563C1" w:themeColor="hyperlink"/>
      <w:u w:val="single"/>
    </w:rPr>
  </w:style>
  <w:style w:type="character" w:styleId="FollowedHyperlink">
    <w:name w:val="FollowedHyperlink"/>
    <w:basedOn w:val="DefaultParagraphFont"/>
    <w:uiPriority w:val="99"/>
    <w:semiHidden/>
    <w:unhideWhenUsed/>
    <w:rsid w:val="009C364A"/>
    <w:rPr>
      <w:color w:val="954F72" w:themeColor="followedHyperlink"/>
      <w:u w:val="single"/>
    </w:rPr>
  </w:style>
  <w:style w:type="character" w:styleId="CommentReference">
    <w:name w:val="annotation reference"/>
    <w:basedOn w:val="DefaultParagraphFont"/>
    <w:uiPriority w:val="99"/>
    <w:unhideWhenUsed/>
    <w:rsid w:val="00123DE2"/>
    <w:rPr>
      <w:sz w:val="16"/>
      <w:szCs w:val="16"/>
    </w:rPr>
  </w:style>
  <w:style w:type="paragraph" w:styleId="CommentText">
    <w:name w:val="annotation text"/>
    <w:basedOn w:val="Normal"/>
    <w:link w:val="CommentTextChar"/>
    <w:uiPriority w:val="99"/>
    <w:unhideWhenUsed/>
    <w:rsid w:val="00123DE2"/>
    <w:pPr>
      <w:spacing w:line="240" w:lineRule="auto"/>
    </w:pPr>
    <w:rPr>
      <w:sz w:val="20"/>
      <w:szCs w:val="20"/>
    </w:rPr>
  </w:style>
  <w:style w:type="character" w:customStyle="1" w:styleId="CommentTextChar">
    <w:name w:val="Comment Text Char"/>
    <w:basedOn w:val="DefaultParagraphFont"/>
    <w:link w:val="CommentText"/>
    <w:uiPriority w:val="99"/>
    <w:rsid w:val="00123DE2"/>
    <w:rPr>
      <w:sz w:val="20"/>
      <w:szCs w:val="20"/>
    </w:rPr>
  </w:style>
  <w:style w:type="paragraph" w:styleId="CommentSubject">
    <w:name w:val="annotation subject"/>
    <w:basedOn w:val="CommentText"/>
    <w:next w:val="CommentText"/>
    <w:link w:val="CommentSubjectChar"/>
    <w:uiPriority w:val="99"/>
    <w:semiHidden/>
    <w:unhideWhenUsed/>
    <w:rsid w:val="00123DE2"/>
    <w:rPr>
      <w:b/>
      <w:bCs/>
    </w:rPr>
  </w:style>
  <w:style w:type="character" w:customStyle="1" w:styleId="CommentSubjectChar">
    <w:name w:val="Comment Subject Char"/>
    <w:basedOn w:val="CommentTextChar"/>
    <w:link w:val="CommentSubject"/>
    <w:uiPriority w:val="99"/>
    <w:semiHidden/>
    <w:rsid w:val="00123DE2"/>
    <w:rPr>
      <w:b/>
      <w:bCs/>
      <w:sz w:val="20"/>
      <w:szCs w:val="20"/>
    </w:rPr>
  </w:style>
  <w:style w:type="paragraph" w:styleId="BalloonText">
    <w:name w:val="Balloon Text"/>
    <w:basedOn w:val="Normal"/>
    <w:link w:val="BalloonTextChar"/>
    <w:uiPriority w:val="99"/>
    <w:semiHidden/>
    <w:unhideWhenUsed/>
    <w:rsid w:val="00123D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3DE2"/>
    <w:rPr>
      <w:rFonts w:ascii="Segoe UI" w:hAnsi="Segoe UI" w:cs="Segoe UI"/>
      <w:sz w:val="18"/>
      <w:szCs w:val="18"/>
    </w:rPr>
  </w:style>
  <w:style w:type="paragraph" w:styleId="ListParagraph">
    <w:name w:val="List Paragraph"/>
    <w:basedOn w:val="Normal"/>
    <w:uiPriority w:val="34"/>
    <w:qFormat/>
    <w:rsid w:val="00AA471E"/>
    <w:pPr>
      <w:ind w:left="720"/>
      <w:contextualSpacing/>
    </w:pPr>
  </w:style>
  <w:style w:type="paragraph" w:styleId="NoSpacing">
    <w:name w:val="No Spacing"/>
    <w:uiPriority w:val="1"/>
    <w:qFormat/>
    <w:rsid w:val="00E11BAD"/>
    <w:pPr>
      <w:spacing w:after="0" w:line="240" w:lineRule="auto"/>
    </w:pPr>
    <w:rPr>
      <w:rFonts w:ascii="Times New Roman" w:hAnsi="Times New Roman"/>
      <w:sz w:val="24"/>
    </w:rPr>
  </w:style>
  <w:style w:type="paragraph" w:styleId="ListBullet">
    <w:name w:val="List Bullet"/>
    <w:basedOn w:val="Normal"/>
    <w:uiPriority w:val="99"/>
    <w:unhideWhenUsed/>
    <w:rsid w:val="00E64F4F"/>
    <w:pPr>
      <w:numPr>
        <w:numId w:val="17"/>
      </w:numPr>
      <w:contextualSpacing/>
    </w:pPr>
  </w:style>
  <w:style w:type="character" w:styleId="PlaceholderText">
    <w:name w:val="Placeholder Text"/>
    <w:basedOn w:val="DefaultParagraphFont"/>
    <w:uiPriority w:val="99"/>
    <w:semiHidden/>
    <w:rsid w:val="00537EF1"/>
    <w:rPr>
      <w:color w:val="808080"/>
    </w:rPr>
  </w:style>
  <w:style w:type="paragraph" w:styleId="Header">
    <w:name w:val="header"/>
    <w:basedOn w:val="Normal"/>
    <w:link w:val="HeaderChar"/>
    <w:uiPriority w:val="99"/>
    <w:unhideWhenUsed/>
    <w:rsid w:val="002E0A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0A5F"/>
    <w:rPr>
      <w:rFonts w:ascii="Times New Roman" w:hAnsi="Times New Roman"/>
      <w:sz w:val="24"/>
    </w:rPr>
  </w:style>
  <w:style w:type="paragraph" w:styleId="Footer">
    <w:name w:val="footer"/>
    <w:basedOn w:val="Normal"/>
    <w:link w:val="FooterChar"/>
    <w:uiPriority w:val="99"/>
    <w:unhideWhenUsed/>
    <w:rsid w:val="002E0A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0A5F"/>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041197">
      <w:bodyDiv w:val="1"/>
      <w:marLeft w:val="0"/>
      <w:marRight w:val="0"/>
      <w:marTop w:val="0"/>
      <w:marBottom w:val="0"/>
      <w:divBdr>
        <w:top w:val="none" w:sz="0" w:space="0" w:color="auto"/>
        <w:left w:val="none" w:sz="0" w:space="0" w:color="auto"/>
        <w:bottom w:val="none" w:sz="0" w:space="0" w:color="auto"/>
        <w:right w:val="none" w:sz="0" w:space="0" w:color="auto"/>
      </w:divBdr>
    </w:div>
    <w:div w:id="1357120164">
      <w:bodyDiv w:val="1"/>
      <w:marLeft w:val="0"/>
      <w:marRight w:val="0"/>
      <w:marTop w:val="0"/>
      <w:marBottom w:val="0"/>
      <w:divBdr>
        <w:top w:val="none" w:sz="0" w:space="0" w:color="auto"/>
        <w:left w:val="none" w:sz="0" w:space="0" w:color="auto"/>
        <w:bottom w:val="none" w:sz="0" w:space="0" w:color="auto"/>
        <w:right w:val="none" w:sz="0" w:space="0" w:color="auto"/>
      </w:divBdr>
    </w:div>
    <w:div w:id="1795246393">
      <w:bodyDiv w:val="1"/>
      <w:marLeft w:val="0"/>
      <w:marRight w:val="0"/>
      <w:marTop w:val="0"/>
      <w:marBottom w:val="0"/>
      <w:divBdr>
        <w:top w:val="none" w:sz="0" w:space="0" w:color="auto"/>
        <w:left w:val="none" w:sz="0" w:space="0" w:color="auto"/>
        <w:bottom w:val="none" w:sz="0" w:space="0" w:color="auto"/>
        <w:right w:val="none" w:sz="0" w:space="0" w:color="auto"/>
      </w:divBdr>
    </w:div>
    <w:div w:id="185167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14.tceq.texas.gov/iwu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799</Words>
  <Characters>4555</Characters>
  <Application>Microsoft Office Word</Application>
  <DocSecurity>0</DocSecurity>
  <Lines>37</Lines>
  <Paragraphs>10</Paragraphs>
  <ScaleCrop>false</ScaleCrop>
  <Company/>
  <LinksUpToDate>false</LinksUpToDate>
  <CharactersWithSpaces>5344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2020-05-15T15:13:00Z</dcterms:created>
  <dcterms:modified xsi:type="dcterms:W3CDTF">2020-05-15T15:13:00Z</dcterms:modified>
</cp:coreProperties>
</file>